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521" w:rsidRPr="009D24EF" w:rsidRDefault="00243521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Утверждена </w:t>
      </w:r>
    </w:p>
    <w:p w:rsidR="00243521" w:rsidRPr="009D24EF" w:rsidRDefault="00243521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постановлением администрации </w:t>
      </w:r>
    </w:p>
    <w:p w:rsidR="00243521" w:rsidRPr="009D24EF" w:rsidRDefault="00243521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Унечского района</w:t>
      </w:r>
    </w:p>
    <w:p w:rsidR="00243521" w:rsidRPr="009D24EF" w:rsidRDefault="00243521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от  «</w:t>
      </w:r>
      <w:r>
        <w:rPr>
          <w:rFonts w:ascii="Times New Roman" w:hAnsi="Times New Roman" w:cs="Times New Roman"/>
          <w:sz w:val="24"/>
          <w:szCs w:val="24"/>
          <w:lang w:eastAsia="ru-RU"/>
        </w:rPr>
        <w:t>30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>12.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>202</w:t>
      </w:r>
      <w:r>
        <w:rPr>
          <w:rFonts w:ascii="Times New Roman" w:hAnsi="Times New Roman" w:cs="Times New Roman"/>
          <w:sz w:val="24"/>
          <w:szCs w:val="24"/>
          <w:lang w:eastAsia="ru-RU"/>
        </w:rPr>
        <w:t>2</w:t>
      </w: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 г.  № </w:t>
      </w:r>
      <w:r>
        <w:rPr>
          <w:rFonts w:ascii="Times New Roman" w:hAnsi="Times New Roman" w:cs="Times New Roman"/>
          <w:sz w:val="24"/>
          <w:szCs w:val="24"/>
          <w:lang w:eastAsia="ru-RU"/>
        </w:rPr>
        <w:t>401</w:t>
      </w:r>
    </w:p>
    <w:p w:rsidR="00243521" w:rsidRPr="009D24EF" w:rsidRDefault="00243521" w:rsidP="009F2DAF">
      <w:pPr>
        <w:keepNext/>
        <w:spacing w:after="0" w:line="240" w:lineRule="auto"/>
        <w:ind w:left="5245"/>
        <w:outlineLvl w:val="0"/>
        <w:rPr>
          <w:rFonts w:ascii="Times New Roman" w:hAnsi="Times New Roman" w:cs="Times New Roman"/>
          <w:b/>
          <w:bCs/>
          <w:sz w:val="24"/>
          <w:szCs w:val="24"/>
          <w:lang w:eastAsia="ru-RU"/>
        </w:rPr>
      </w:pPr>
    </w:p>
    <w:p w:rsidR="00243521" w:rsidRPr="009D24EF" w:rsidRDefault="00243521" w:rsidP="009F2DAF">
      <w:pPr>
        <w:keepNext/>
        <w:spacing w:after="0" w:line="240" w:lineRule="auto"/>
        <w:outlineLvl w:val="0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</w:p>
    <w:p w:rsidR="00243521" w:rsidRPr="009D24EF" w:rsidRDefault="00243521" w:rsidP="009F2DAF">
      <w:pPr>
        <w:spacing w:after="0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Pr="009D24EF" w:rsidRDefault="00243521" w:rsidP="009A3CDB">
      <w:pPr>
        <w:tabs>
          <w:tab w:val="left" w:pos="7960"/>
        </w:tabs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>ПАСПОРТ</w:t>
      </w:r>
    </w:p>
    <w:p w:rsidR="00243521" w:rsidRPr="009D24EF" w:rsidRDefault="00243521" w:rsidP="009A3CDB">
      <w:pPr>
        <w:autoSpaceDE w:val="0"/>
        <w:autoSpaceDN w:val="0"/>
        <w:adjustRightInd w:val="0"/>
        <w:spacing w:after="0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  <w:r w:rsidRPr="009D24EF">
        <w:rPr>
          <w:rFonts w:ascii="Times New Roman" w:hAnsi="Times New Roman" w:cs="Times New Roman"/>
          <w:sz w:val="24"/>
          <w:szCs w:val="24"/>
          <w:lang w:eastAsia="ru-RU"/>
        </w:rPr>
        <w:t xml:space="preserve">муниципальной программы «Управление муниципальными финансами Унечского района» </w:t>
      </w:r>
    </w:p>
    <w:p w:rsidR="00243521" w:rsidRPr="009D24EF" w:rsidRDefault="00243521" w:rsidP="009F2DAF">
      <w:pPr>
        <w:autoSpaceDE w:val="0"/>
        <w:autoSpaceDN w:val="0"/>
        <w:adjustRightInd w:val="0"/>
        <w:spacing w:after="12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143"/>
        <w:gridCol w:w="6278"/>
      </w:tblGrid>
      <w:tr w:rsidR="00243521" w:rsidRPr="009D24EF">
        <w:tc>
          <w:tcPr>
            <w:tcW w:w="1988" w:type="pct"/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муниципальной программы</w:t>
            </w:r>
          </w:p>
        </w:tc>
        <w:tc>
          <w:tcPr>
            <w:tcW w:w="3012" w:type="pct"/>
          </w:tcPr>
          <w:p w:rsidR="00243521" w:rsidRPr="009D24EF" w:rsidRDefault="00243521" w:rsidP="001C3E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«Управление муниципальными финансами Унечского района» 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 муниципальной программы</w:t>
            </w:r>
          </w:p>
        </w:tc>
        <w:tc>
          <w:tcPr>
            <w:tcW w:w="3012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муниципальной</w:t>
            </w:r>
          </w:p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программы</w:t>
            </w:r>
          </w:p>
        </w:tc>
        <w:tc>
          <w:tcPr>
            <w:tcW w:w="3012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Перечень </w:t>
            </w:r>
          </w:p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</w:t>
            </w:r>
          </w:p>
        </w:tc>
        <w:tc>
          <w:tcPr>
            <w:tcW w:w="3012" w:type="pct"/>
          </w:tcPr>
          <w:p w:rsidR="00243521" w:rsidRPr="009D24EF" w:rsidRDefault="00243521" w:rsidP="00D72442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«Межбюджетные отношения с муниципальными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образованиями» 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Цели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задачи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243521" w:rsidRDefault="00243521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Цели муниципальн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ой программы:</w:t>
            </w:r>
          </w:p>
          <w:p w:rsidR="00243521" w:rsidRDefault="00243521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долгосрочной сбалансированности и устойчивости бюджетной системы Унечского района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243521" w:rsidRDefault="00243521" w:rsidP="009010FE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Задачи муниципальной программы:</w:t>
            </w:r>
          </w:p>
          <w:p w:rsidR="00243521" w:rsidRPr="009D24EF" w:rsidRDefault="00243521" w:rsidP="006360D3">
            <w:pPr>
              <w:autoSpaceDE w:val="0"/>
              <w:autoSpaceDN w:val="0"/>
              <w:adjustRightInd w:val="0"/>
              <w:spacing w:after="0" w:line="228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1.1.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Обеспечение финансовой устойчивости бюджетной системы района путем проведения сбалансированной финансовой политики;</w:t>
            </w:r>
          </w:p>
          <w:p w:rsidR="00243521" w:rsidRPr="009D24EF" w:rsidRDefault="00243521" w:rsidP="006360D3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1.2.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самоуправления.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Этапы и сроки реализации</w:t>
            </w:r>
          </w:p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муниципальной программы</w:t>
            </w:r>
          </w:p>
        </w:tc>
        <w:tc>
          <w:tcPr>
            <w:tcW w:w="3012" w:type="pct"/>
          </w:tcPr>
          <w:p w:rsidR="00243521" w:rsidRPr="009D24EF" w:rsidRDefault="00243521" w:rsidP="009327DC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–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Объемы бюджетных ассигнований на реализацию муниципальной программы</w:t>
            </w:r>
          </w:p>
        </w:tc>
        <w:tc>
          <w:tcPr>
            <w:tcW w:w="3012" w:type="pct"/>
          </w:tcPr>
          <w:p w:rsidR="00243521" w:rsidRPr="009D24EF" w:rsidRDefault="00243521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Общий объем средств, предусмотренных на реализацию программы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34 528 100,00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рублей, в том числе:</w:t>
            </w:r>
          </w:p>
          <w:p w:rsidR="00243521" w:rsidRPr="009D24EF" w:rsidRDefault="00243521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14 842 700,00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243521" w:rsidRPr="009D24EF" w:rsidRDefault="00243521" w:rsidP="006A3C46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9 842 770,00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рублей; </w:t>
            </w:r>
          </w:p>
          <w:p w:rsidR="00243521" w:rsidRPr="009D24EF" w:rsidRDefault="00243521" w:rsidP="002C6F1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9 842 770,00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рублей.</w:t>
            </w:r>
          </w:p>
        </w:tc>
      </w:tr>
      <w:tr w:rsidR="00243521" w:rsidRPr="009D24EF">
        <w:tc>
          <w:tcPr>
            <w:tcW w:w="1988" w:type="pct"/>
          </w:tcPr>
          <w:p w:rsidR="00243521" w:rsidRPr="009D24EF" w:rsidRDefault="00243521" w:rsidP="006A3C46">
            <w:pPr>
              <w:autoSpaceDE w:val="0"/>
              <w:autoSpaceDN w:val="0"/>
              <w:adjustRightInd w:val="0"/>
              <w:spacing w:after="0" w:line="228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Ожидаемые результаты реализации муниципальной программы</w:t>
            </w:r>
          </w:p>
        </w:tc>
        <w:tc>
          <w:tcPr>
            <w:tcW w:w="3012" w:type="pct"/>
          </w:tcPr>
          <w:p w:rsidR="00243521" w:rsidRPr="009D24EF" w:rsidRDefault="00243521" w:rsidP="006A3C46">
            <w:pPr>
              <w:widowControl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Показатели результативности и эффективности реализации муниципальной программы, а также конечные результаты реализации муниципальной программы приведены в приложении №1 к муниципальной программе. </w:t>
            </w:r>
          </w:p>
        </w:tc>
      </w:tr>
    </w:tbl>
    <w:p w:rsidR="00243521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43521" w:rsidRPr="009D24EF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</w:p>
    <w:p w:rsidR="00243521" w:rsidRPr="00404D2D" w:rsidRDefault="00243521" w:rsidP="001A0E9B">
      <w:pPr>
        <w:pStyle w:val="ConsPlusTitle"/>
        <w:jc w:val="center"/>
        <w:outlineLvl w:val="1"/>
        <w:rPr>
          <w:b w:val="0"/>
          <w:bCs w:val="0"/>
        </w:rPr>
      </w:pPr>
      <w:r w:rsidRPr="00404D2D">
        <w:rPr>
          <w:b w:val="0"/>
          <w:bCs w:val="0"/>
        </w:rPr>
        <w:t>Описание основных мер правового регулирования, направленных</w:t>
      </w:r>
    </w:p>
    <w:p w:rsidR="00243521" w:rsidRPr="00404D2D" w:rsidRDefault="00243521" w:rsidP="001A0E9B">
      <w:pPr>
        <w:pStyle w:val="ConsPlusTitle"/>
        <w:jc w:val="center"/>
        <w:rPr>
          <w:b w:val="0"/>
          <w:bCs w:val="0"/>
        </w:rPr>
      </w:pPr>
      <w:r w:rsidRPr="00404D2D">
        <w:rPr>
          <w:b w:val="0"/>
          <w:bCs w:val="0"/>
        </w:rPr>
        <w:t>на достижение целей и (или) конечных результатов</w:t>
      </w:r>
    </w:p>
    <w:p w:rsidR="00243521" w:rsidRDefault="00243521" w:rsidP="001A0E9B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муниципаль</w:t>
      </w:r>
      <w:r w:rsidRPr="00404D2D">
        <w:rPr>
          <w:b w:val="0"/>
          <w:bCs w:val="0"/>
        </w:rPr>
        <w:t xml:space="preserve">ной программы </w:t>
      </w:r>
    </w:p>
    <w:p w:rsidR="00243521" w:rsidRPr="00404D2D" w:rsidRDefault="00243521" w:rsidP="001A0E9B">
      <w:pPr>
        <w:pStyle w:val="ConsPlusTitle"/>
        <w:jc w:val="center"/>
        <w:rPr>
          <w:b w:val="0"/>
          <w:bCs w:val="0"/>
        </w:rPr>
      </w:pPr>
      <w:r w:rsidRPr="00404D2D">
        <w:rPr>
          <w:b w:val="0"/>
          <w:bCs w:val="0"/>
        </w:rPr>
        <w:t>"</w:t>
      </w:r>
      <w:r>
        <w:rPr>
          <w:b w:val="0"/>
          <w:bCs w:val="0"/>
        </w:rPr>
        <w:t>Управление муниципальными финансами</w:t>
      </w:r>
    </w:p>
    <w:p w:rsidR="00243521" w:rsidRPr="00404D2D" w:rsidRDefault="00243521" w:rsidP="001A0E9B">
      <w:pPr>
        <w:pStyle w:val="ConsPlusTitle"/>
        <w:jc w:val="center"/>
        <w:rPr>
          <w:b w:val="0"/>
          <w:bCs w:val="0"/>
        </w:rPr>
      </w:pPr>
      <w:r>
        <w:rPr>
          <w:b w:val="0"/>
          <w:bCs w:val="0"/>
        </w:rPr>
        <w:t>Унечского района</w:t>
      </w:r>
      <w:r w:rsidRPr="00404D2D">
        <w:rPr>
          <w:b w:val="0"/>
          <w:bCs w:val="0"/>
        </w:rPr>
        <w:t>"</w:t>
      </w:r>
    </w:p>
    <w:p w:rsidR="00243521" w:rsidRDefault="00243521" w:rsidP="001A0E9B">
      <w:pPr>
        <w:pStyle w:val="ConsPlusNormal"/>
        <w:jc w:val="both"/>
      </w:pPr>
    </w:p>
    <w:tbl>
      <w:tblPr>
        <w:tblW w:w="0" w:type="auto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454"/>
        <w:gridCol w:w="1757"/>
        <w:gridCol w:w="3685"/>
        <w:gridCol w:w="1744"/>
        <w:gridCol w:w="1384"/>
      </w:tblGrid>
      <w:tr w:rsidR="00243521" w:rsidRPr="00AD0B3E">
        <w:tc>
          <w:tcPr>
            <w:tcW w:w="454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N п/п</w:t>
            </w:r>
          </w:p>
        </w:tc>
        <w:tc>
          <w:tcPr>
            <w:tcW w:w="1757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Вид нормативного правового акта</w:t>
            </w:r>
          </w:p>
        </w:tc>
        <w:tc>
          <w:tcPr>
            <w:tcW w:w="3685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Основные положения нормативного правового акта</w:t>
            </w:r>
          </w:p>
        </w:tc>
        <w:tc>
          <w:tcPr>
            <w:tcW w:w="1744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Ответственный исполнитель, соисполнители</w:t>
            </w:r>
          </w:p>
        </w:tc>
        <w:tc>
          <w:tcPr>
            <w:tcW w:w="1384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Ожидаемый срок принятия</w:t>
            </w:r>
          </w:p>
        </w:tc>
      </w:tr>
      <w:tr w:rsidR="00243521" w:rsidRPr="00AD0B3E">
        <w:tc>
          <w:tcPr>
            <w:tcW w:w="454" w:type="dxa"/>
            <w:vAlign w:val="center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1</w:t>
            </w:r>
          </w:p>
        </w:tc>
        <w:tc>
          <w:tcPr>
            <w:tcW w:w="1757" w:type="dxa"/>
            <w:vAlign w:val="center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2</w:t>
            </w:r>
          </w:p>
        </w:tc>
        <w:tc>
          <w:tcPr>
            <w:tcW w:w="3685" w:type="dxa"/>
            <w:vAlign w:val="center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3</w:t>
            </w:r>
          </w:p>
        </w:tc>
        <w:tc>
          <w:tcPr>
            <w:tcW w:w="1744" w:type="dxa"/>
            <w:vAlign w:val="center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4</w:t>
            </w:r>
          </w:p>
        </w:tc>
        <w:tc>
          <w:tcPr>
            <w:tcW w:w="1384" w:type="dxa"/>
            <w:vAlign w:val="center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5</w:t>
            </w:r>
          </w:p>
        </w:tc>
      </w:tr>
      <w:tr w:rsidR="00243521" w:rsidRPr="00AD0B3E">
        <w:tc>
          <w:tcPr>
            <w:tcW w:w="454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1.</w:t>
            </w:r>
          </w:p>
        </w:tc>
        <w:tc>
          <w:tcPr>
            <w:tcW w:w="1757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>Об утверждении Порядка разработки, реализации и оценки эффективности муниципальных программ муниципального образования «Унечский муниципальный район Брянской области»</w:t>
            </w:r>
          </w:p>
        </w:tc>
        <w:tc>
          <w:tcPr>
            <w:tcW w:w="1744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>администрация</w:t>
            </w:r>
          </w:p>
          <w:p w:rsidR="00243521" w:rsidRPr="00AD0B3E" w:rsidRDefault="00243521" w:rsidP="001A0E9B">
            <w:pPr>
              <w:pStyle w:val="ConsPlusNormal"/>
            </w:pPr>
            <w:r w:rsidRPr="00AD0B3E">
              <w:t xml:space="preserve">Унечского района  </w:t>
            </w:r>
          </w:p>
        </w:tc>
        <w:tc>
          <w:tcPr>
            <w:tcW w:w="1384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>1 квартал 2022 года</w:t>
            </w:r>
          </w:p>
        </w:tc>
      </w:tr>
      <w:tr w:rsidR="00243521" w:rsidRPr="00AD0B3E">
        <w:tc>
          <w:tcPr>
            <w:tcW w:w="454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2.</w:t>
            </w:r>
          </w:p>
        </w:tc>
        <w:tc>
          <w:tcPr>
            <w:tcW w:w="1757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243521" w:rsidRPr="00AD0B3E" w:rsidRDefault="00243521" w:rsidP="00FF775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Порядка независимой оценки соответствия качества фактически предоставляемых муниципальных услуг утвержденным требованиям к качеству</w:t>
            </w:r>
          </w:p>
          <w:p w:rsidR="00243521" w:rsidRPr="00AD0B3E" w:rsidRDefault="00243521" w:rsidP="001A0E9B">
            <w:pPr>
              <w:pStyle w:val="ConsPlusNormal"/>
            </w:pPr>
          </w:p>
        </w:tc>
        <w:tc>
          <w:tcPr>
            <w:tcW w:w="1744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>действует</w:t>
            </w:r>
          </w:p>
        </w:tc>
      </w:tr>
      <w:tr w:rsidR="00243521" w:rsidRPr="00AD0B3E">
        <w:tc>
          <w:tcPr>
            <w:tcW w:w="454" w:type="dxa"/>
          </w:tcPr>
          <w:p w:rsidR="00243521" w:rsidRPr="00AD0B3E" w:rsidRDefault="00243521" w:rsidP="001A0E9B">
            <w:pPr>
              <w:pStyle w:val="ConsPlusNormal"/>
              <w:jc w:val="center"/>
            </w:pPr>
            <w:r w:rsidRPr="00AD0B3E">
              <w:t>3.</w:t>
            </w:r>
          </w:p>
        </w:tc>
        <w:tc>
          <w:tcPr>
            <w:tcW w:w="1757" w:type="dxa"/>
          </w:tcPr>
          <w:p w:rsidR="00243521" w:rsidRPr="00AD0B3E" w:rsidRDefault="00243521" w:rsidP="00F21EA3">
            <w:pPr>
              <w:pStyle w:val="ConsPlusNormal"/>
            </w:pPr>
            <w:r w:rsidRPr="00AD0B3E">
              <w:t xml:space="preserve">Постановление администрации Унечского района </w:t>
            </w:r>
          </w:p>
        </w:tc>
        <w:tc>
          <w:tcPr>
            <w:tcW w:w="3685" w:type="dxa"/>
          </w:tcPr>
          <w:p w:rsidR="00243521" w:rsidRPr="00AD0B3E" w:rsidRDefault="00243521" w:rsidP="00FF775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AD0B3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Об утверждении Положения о подготовке докладов о результатах и основных направлениях деятельности главных распорядителей средств бюджета муниципального образования «Унечский муниципальный район»</w:t>
            </w:r>
          </w:p>
          <w:p w:rsidR="00243521" w:rsidRPr="00AD0B3E" w:rsidRDefault="00243521" w:rsidP="001A0E9B">
            <w:pPr>
              <w:pStyle w:val="ConsPlusNormal"/>
            </w:pPr>
          </w:p>
        </w:tc>
        <w:tc>
          <w:tcPr>
            <w:tcW w:w="1744" w:type="dxa"/>
          </w:tcPr>
          <w:p w:rsidR="00243521" w:rsidRPr="00AD0B3E" w:rsidRDefault="00243521" w:rsidP="00F21EA3">
            <w:pPr>
              <w:pStyle w:val="ConsPlusNormal"/>
            </w:pPr>
            <w:r w:rsidRPr="00AD0B3E">
              <w:t>главные распорядители бюджетных средств</w:t>
            </w:r>
          </w:p>
        </w:tc>
        <w:tc>
          <w:tcPr>
            <w:tcW w:w="1384" w:type="dxa"/>
          </w:tcPr>
          <w:p w:rsidR="00243521" w:rsidRPr="00AD0B3E" w:rsidRDefault="00243521" w:rsidP="001A0E9B">
            <w:pPr>
              <w:pStyle w:val="ConsPlusNormal"/>
            </w:pPr>
            <w:r w:rsidRPr="00AD0B3E">
              <w:t>действует</w:t>
            </w:r>
          </w:p>
        </w:tc>
      </w:tr>
    </w:tbl>
    <w:p w:rsidR="00243521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Pr="001A0E9B" w:rsidRDefault="00243521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В период реализации муниципальной программы планируется:</w:t>
      </w:r>
    </w:p>
    <w:p w:rsidR="00243521" w:rsidRPr="001A0E9B" w:rsidRDefault="00243521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внесение изменений в принятые нормативные правовые акты в целях обеспечения их соответствия действующим механизмам управления муниципальными финансами Унечского района  (по мере необходимости);</w:t>
      </w:r>
    </w:p>
    <w:p w:rsidR="00243521" w:rsidRPr="001A0E9B" w:rsidRDefault="00243521" w:rsidP="001A0E9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A0E9B">
        <w:rPr>
          <w:rFonts w:ascii="Times New Roman" w:hAnsi="Times New Roman" w:cs="Times New Roman"/>
          <w:sz w:val="24"/>
          <w:szCs w:val="24"/>
          <w:lang w:eastAsia="ru-RU"/>
        </w:rPr>
        <w:t>принятие нормативных правовых актов в соответствии с требованиями бюджетного законодательства.</w:t>
      </w:r>
    </w:p>
    <w:p w:rsidR="00243521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3521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43521" w:rsidRPr="009D24EF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ПАСПОРТ</w:t>
      </w:r>
    </w:p>
    <w:p w:rsidR="00243521" w:rsidRPr="009D24EF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 xml:space="preserve">подпрограммы «Межбюджетные отношения с муниципальными образованиями» муниципальной программы «Управление муниципальными финансами Унечского района» </w:t>
      </w:r>
    </w:p>
    <w:p w:rsidR="00243521" w:rsidRPr="009D24EF" w:rsidRDefault="00243521" w:rsidP="002B4AE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0314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313"/>
        <w:gridCol w:w="347"/>
        <w:gridCol w:w="7654"/>
      </w:tblGrid>
      <w:tr w:rsidR="00243521" w:rsidRPr="009D24EF">
        <w:tc>
          <w:tcPr>
            <w:tcW w:w="2313" w:type="dxa"/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Наименование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Pr="009D24EF" w:rsidRDefault="00243521" w:rsidP="001C3EFE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«Межбюджетные отношения с муниципальными образованиями» </w:t>
            </w:r>
          </w:p>
        </w:tc>
      </w:tr>
      <w:tr w:rsidR="00243521" w:rsidRPr="009D24EF">
        <w:tc>
          <w:tcPr>
            <w:tcW w:w="2313" w:type="dxa"/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Ответственный исполнитель</w:t>
            </w:r>
          </w:p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финансовое управление администрации Унечского района </w:t>
            </w:r>
          </w:p>
        </w:tc>
      </w:tr>
      <w:tr w:rsidR="00243521" w:rsidRPr="009D24EF">
        <w:tc>
          <w:tcPr>
            <w:tcW w:w="2313" w:type="dxa"/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Соисполнители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243521" w:rsidRPr="009D24EF">
        <w:tc>
          <w:tcPr>
            <w:tcW w:w="2313" w:type="dxa"/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Перечень основных мероприятий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осуществление отдельных государственных полномочий Брянской области по расчету и предоставлению дотаций на выравнивание бюджетной обеспеченности бюджетам поселений за счет средств областного бюджета</w:t>
            </w:r>
          </w:p>
        </w:tc>
      </w:tr>
      <w:tr w:rsidR="00243521" w:rsidRPr="009D24EF">
        <w:tc>
          <w:tcPr>
            <w:tcW w:w="2313" w:type="dxa"/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и задача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Цель: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создание условий для эффективного выполнения полномочий органов местного самоуправления поселений</w:t>
            </w:r>
          </w:p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Задача: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выравнивание бюджетной обеспеченности муниципальных образований в рамках содействия органам местного самоуправления поселений в осуществлении реализации полномочий по решению вопросов местного значения</w:t>
            </w:r>
          </w:p>
        </w:tc>
      </w:tr>
      <w:tr w:rsidR="00243521" w:rsidRPr="009D24EF">
        <w:tc>
          <w:tcPr>
            <w:tcW w:w="2313" w:type="dxa"/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С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роки реализации</w:t>
            </w:r>
          </w:p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Pr="009D24EF" w:rsidRDefault="00243521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– 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годы</w:t>
            </w:r>
          </w:p>
        </w:tc>
      </w:tr>
      <w:tr w:rsidR="00243521" w:rsidRPr="009D24EF">
        <w:tc>
          <w:tcPr>
            <w:tcW w:w="2313" w:type="dxa"/>
          </w:tcPr>
          <w:p w:rsidR="00243521" w:rsidRPr="009D24EF" w:rsidRDefault="00243521" w:rsidP="00A07E6C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Объем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средств 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 реализацию подпрограммы</w:t>
            </w:r>
          </w:p>
        </w:tc>
        <w:tc>
          <w:tcPr>
            <w:tcW w:w="347" w:type="dxa"/>
            <w:tcBorders>
              <w:right w:val="nil"/>
            </w:tcBorders>
          </w:tcPr>
          <w:p w:rsidR="00243521" w:rsidRPr="009D24EF" w:rsidRDefault="00243521" w:rsidP="009010FE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654" w:type="dxa"/>
            <w:tcBorders>
              <w:left w:val="nil"/>
            </w:tcBorders>
          </w:tcPr>
          <w:p w:rsidR="00243521" w:rsidRPr="009D24EF" w:rsidRDefault="00243521" w:rsidP="002B4AE9">
            <w:pPr>
              <w:autoSpaceDE w:val="0"/>
              <w:autoSpaceDN w:val="0"/>
              <w:adjustRightInd w:val="0"/>
              <w:spacing w:after="0" w:line="240" w:lineRule="auto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общий объем средств, предусмотренных на реализацию подпрограммы –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10 312 700,00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рублей, в том числе:</w:t>
            </w:r>
          </w:p>
          <w:p w:rsidR="00243521" w:rsidRPr="009D24EF" w:rsidRDefault="00243521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23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6 770 900,00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243521" w:rsidRPr="009D24EF" w:rsidRDefault="00243521" w:rsidP="009010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709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4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1 770 900,00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рублей;</w:t>
            </w:r>
          </w:p>
          <w:p w:rsidR="00243521" w:rsidRPr="009D24EF" w:rsidRDefault="00243521" w:rsidP="009327DC">
            <w:pPr>
              <w:autoSpaceDE w:val="0"/>
              <w:autoSpaceDN w:val="0"/>
              <w:adjustRightInd w:val="0"/>
              <w:spacing w:after="0" w:line="240" w:lineRule="auto"/>
              <w:ind w:firstLine="709"/>
              <w:outlineLvl w:val="1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202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5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год –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1 770 900,00</w:t>
            </w:r>
            <w:r w:rsidRPr="009D24EF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рублей.</w:t>
            </w:r>
          </w:p>
        </w:tc>
      </w:tr>
    </w:tbl>
    <w:p w:rsidR="00243521" w:rsidRPr="009D24EF" w:rsidRDefault="00243521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243521" w:rsidRPr="009D24EF" w:rsidRDefault="00243521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Подпрограммой предусмотрена реализация следующих мероприятий, направленных на решение поставленных задач:</w:t>
      </w:r>
    </w:p>
    <w:p w:rsidR="00243521" w:rsidRPr="009D24EF" w:rsidRDefault="00243521" w:rsidP="009010FE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1.определение исходных данных для формирования межбюджетных отношений с муниципальными образованиями и проведение согласования с органами местного самоуправления поселений для расчетов и распределения средств областного бюджета, направляемых на выравнивание бюджетной обеспеченности муниципальных образований.</w:t>
      </w: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ежегодное составление формы с показателями, необходимыми для формирования межбюджетных отношений с муниципальными образованиями, сбор и консолидация исходных данных, необходимых дляпроведение расчетов распределения на очередной финансовый год и плановый период дотаций на выравнивание бюджетной обеспеченности муниципальных образований;</w:t>
      </w: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проведение согласования с органами местного самоуправления поселений исходных данных для расчетов и распределения средств областного бюджета, направляемых на выравнивание бюджетной обеспеченности муниципальных образований (при необходимости).</w:t>
      </w: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2. распределение средств областного бюджета, направляемых на выравнивание бюджетной обеспеченности муниципальных образований по утвержденным порядкам и методикам в соответствии с бюджетных законодательством.</w:t>
      </w: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В рамках данного мероприятия предусматривается:</w:t>
      </w:r>
    </w:p>
    <w:p w:rsidR="00243521" w:rsidRPr="009D24EF" w:rsidRDefault="00243521" w:rsidP="009010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24EF">
        <w:rPr>
          <w:rFonts w:ascii="Times New Roman" w:hAnsi="Times New Roman" w:cs="Times New Roman"/>
          <w:sz w:val="24"/>
          <w:szCs w:val="24"/>
        </w:rPr>
        <w:t>распределение дотаций на выравнивание бюджетной обеспеченности поселений в соответствии с методикой расчета органами местного самоуправления муниципальных районов размера дотаций на выравнивание бюджетной обеспеченности бюджетам поселений, предоставляемых за счет субвенции из областного бюджета и методикой расчета и установления дополнительных нормативов отчислений от налога на доходы физических лиц в местные бюджеты, заменяющих дотации поселениям за счет субвенций из областного бюджета согласно приложению 3 к закону Брянской области от 02ноября 2016 года № 89-З «О межбюджетных отношениях в Брянской области»;</w:t>
      </w:r>
    </w:p>
    <w:p w:rsidR="00243521" w:rsidRPr="009D24EF" w:rsidRDefault="00243521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Pr="009D24EF" w:rsidRDefault="00243521" w:rsidP="009010FE">
      <w:pPr>
        <w:keepNext/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Pr="009D24EF" w:rsidRDefault="00243521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243521" w:rsidRPr="009D24EF" w:rsidSect="009010FE">
          <w:pgSz w:w="11906" w:h="16838"/>
          <w:pgMar w:top="1134" w:right="567" w:bottom="1134" w:left="1134" w:header="708" w:footer="708" w:gutter="0"/>
          <w:cols w:space="708"/>
          <w:docGrid w:linePitch="360"/>
        </w:sectPr>
      </w:pPr>
    </w:p>
    <w:p w:rsidR="00243521" w:rsidRPr="009D24EF" w:rsidRDefault="00243521" w:rsidP="00CD7767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</w:p>
    <w:p w:rsidR="00243521" w:rsidRPr="001E4BA5" w:rsidRDefault="00243521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1E4BA5">
        <w:rPr>
          <w:rFonts w:ascii="Times New Roman" w:hAnsi="Times New Roman" w:cs="Times New Roman"/>
          <w:sz w:val="24"/>
          <w:szCs w:val="24"/>
        </w:rPr>
        <w:t>Сведения о показателях (индикаторах) муниципальной программы, подпрограммы и их значениях</w:t>
      </w:r>
    </w:p>
    <w:p w:rsidR="00243521" w:rsidRPr="001E4BA5" w:rsidRDefault="00243521" w:rsidP="00E74870">
      <w:pPr>
        <w:widowControl w:val="0"/>
        <w:autoSpaceDE w:val="0"/>
        <w:autoSpaceDN w:val="0"/>
        <w:adjustRightInd w:val="0"/>
        <w:spacing w:after="0" w:line="252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76"/>
        <w:gridCol w:w="7222"/>
        <w:gridCol w:w="1341"/>
        <w:gridCol w:w="1701"/>
        <w:gridCol w:w="1559"/>
        <w:gridCol w:w="1559"/>
        <w:gridCol w:w="1494"/>
      </w:tblGrid>
      <w:tr w:rsidR="00243521" w:rsidRPr="001E4BA5">
        <w:trPr>
          <w:cantSplit/>
        </w:trPr>
        <w:tc>
          <w:tcPr>
            <w:tcW w:w="476" w:type="dxa"/>
            <w:vMerge w:val="restart"/>
            <w:vAlign w:val="center"/>
          </w:tcPr>
          <w:p w:rsidR="00243521" w:rsidRPr="001E4BA5" w:rsidRDefault="00243521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7222" w:type="dxa"/>
            <w:vMerge w:val="restart"/>
            <w:vAlign w:val="center"/>
          </w:tcPr>
          <w:p w:rsidR="00243521" w:rsidRPr="001E4BA5" w:rsidRDefault="00243521" w:rsidP="000A373E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Наименование показателя (индикатора)</w:t>
            </w:r>
          </w:p>
        </w:tc>
        <w:tc>
          <w:tcPr>
            <w:tcW w:w="1341" w:type="dxa"/>
            <w:vMerge w:val="restart"/>
            <w:vAlign w:val="center"/>
          </w:tcPr>
          <w:p w:rsidR="00243521" w:rsidRPr="001E4BA5" w:rsidRDefault="00243521" w:rsidP="00605E9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6313" w:type="dxa"/>
            <w:gridSpan w:val="4"/>
            <w:vAlign w:val="center"/>
          </w:tcPr>
          <w:p w:rsidR="00243521" w:rsidRPr="001E4BA5" w:rsidRDefault="00243521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Целевые значения показателей (индикаторов)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Merge/>
            <w:vAlign w:val="center"/>
          </w:tcPr>
          <w:p w:rsidR="00243521" w:rsidRPr="001E4BA5" w:rsidRDefault="00243521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22" w:type="dxa"/>
            <w:vMerge/>
            <w:vAlign w:val="center"/>
          </w:tcPr>
          <w:p w:rsidR="00243521" w:rsidRPr="001E4BA5" w:rsidRDefault="00243521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341" w:type="dxa"/>
            <w:vMerge/>
            <w:vAlign w:val="center"/>
          </w:tcPr>
          <w:p w:rsidR="00243521" w:rsidRPr="001E4BA5" w:rsidRDefault="00243521" w:rsidP="00ED38FB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:rsidR="00243521" w:rsidRPr="001E4BA5" w:rsidRDefault="00243521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</w:t>
            </w:r>
          </w:p>
          <w:p w:rsidR="00243521" w:rsidRPr="001E4BA5" w:rsidRDefault="00243521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  <w:p w:rsidR="00243521" w:rsidRPr="001E4BA5" w:rsidRDefault="00243521" w:rsidP="00605E9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(факт)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ED38FB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</w:t>
            </w:r>
          </w:p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  <w:p w:rsidR="00243521" w:rsidRPr="001E4BA5" w:rsidRDefault="00243521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494" w:type="dxa"/>
            <w:vAlign w:val="center"/>
          </w:tcPr>
          <w:p w:rsidR="00243521" w:rsidRPr="001E4BA5" w:rsidRDefault="00243521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  <w:p w:rsidR="00243521" w:rsidRPr="001E4BA5" w:rsidRDefault="00243521" w:rsidP="00ED38F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</w:tr>
      <w:tr w:rsidR="00243521" w:rsidRPr="001E4BA5">
        <w:trPr>
          <w:cantSplit/>
        </w:trPr>
        <w:tc>
          <w:tcPr>
            <w:tcW w:w="15352" w:type="dxa"/>
            <w:gridSpan w:val="7"/>
            <w:vAlign w:val="center"/>
          </w:tcPr>
          <w:p w:rsidR="00243521" w:rsidRPr="001E4BA5" w:rsidRDefault="00243521" w:rsidP="004D3A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 xml:space="preserve">Подпрограмма «Межбюджетные отношения с муниципальными образованиями» 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7222" w:type="dxa"/>
            <w:vAlign w:val="center"/>
          </w:tcPr>
          <w:p w:rsidR="00243521" w:rsidRPr="001E4BA5" w:rsidRDefault="00243521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Сокращение величины разрыва среднего уровня расчетной бюджетной обеспеченности муниципальных образований</w:t>
            </w:r>
          </w:p>
        </w:tc>
        <w:tc>
          <w:tcPr>
            <w:tcW w:w="1341" w:type="dxa"/>
            <w:vAlign w:val="center"/>
          </w:tcPr>
          <w:p w:rsidR="00243521" w:rsidRPr="001E4BA5" w:rsidRDefault="00243521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1,5</w:t>
            </w:r>
          </w:p>
        </w:tc>
        <w:tc>
          <w:tcPr>
            <w:tcW w:w="1559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559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  <w:tc>
          <w:tcPr>
            <w:tcW w:w="1494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&lt;=1,5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7222" w:type="dxa"/>
            <w:vAlign w:val="center"/>
          </w:tcPr>
          <w:p w:rsidR="00243521" w:rsidRPr="001E4BA5" w:rsidRDefault="00243521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Сокращение дифференциации муниципальных образований по уровню среднедушевого дохода с учетом выравнивания бюджетной  обеспеченности</w:t>
            </w:r>
          </w:p>
        </w:tc>
        <w:tc>
          <w:tcPr>
            <w:tcW w:w="1341" w:type="dxa"/>
            <w:vAlign w:val="center"/>
          </w:tcPr>
          <w:p w:rsidR="00243521" w:rsidRPr="001E4BA5" w:rsidRDefault="00243521" w:rsidP="00AB0FF5">
            <w:pPr>
              <w:keepNext/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раз</w:t>
            </w:r>
          </w:p>
        </w:tc>
        <w:tc>
          <w:tcPr>
            <w:tcW w:w="1701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1,3</w:t>
            </w:r>
          </w:p>
        </w:tc>
        <w:tc>
          <w:tcPr>
            <w:tcW w:w="1559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243521" w:rsidRPr="001E4BA5">
        <w:trPr>
          <w:cantSplit/>
        </w:trPr>
        <w:tc>
          <w:tcPr>
            <w:tcW w:w="15352" w:type="dxa"/>
            <w:gridSpan w:val="7"/>
            <w:vAlign w:val="center"/>
          </w:tcPr>
          <w:p w:rsidR="00243521" w:rsidRPr="001E4BA5" w:rsidRDefault="00243521" w:rsidP="00ED38FB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Прочие показатели(индикаторы)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7222" w:type="dxa"/>
            <w:vAlign w:val="center"/>
          </w:tcPr>
          <w:p w:rsidR="00243521" w:rsidRPr="001E4BA5" w:rsidRDefault="00243521" w:rsidP="00AB0FF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Отношение объёма муниципального внутреннего долга  муниципального образования «Унечский муниципальный район» к общему годовому объему доходов бюджета муниципального образования  «Унечский муниципальный  район» (без учёта утвержденного объёма безвозмездных поступлений)</w:t>
            </w:r>
          </w:p>
        </w:tc>
        <w:tc>
          <w:tcPr>
            <w:tcW w:w="1341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  <w:tc>
          <w:tcPr>
            <w:tcW w:w="1494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&lt;=3,0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222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Превышение ставки по привлеченным кредитам коммерческих банков над ставкой рефинансирования Банка России</w:t>
            </w:r>
          </w:p>
        </w:tc>
        <w:tc>
          <w:tcPr>
            <w:tcW w:w="1341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E4BA5">
              <w:rPr>
                <w:rFonts w:ascii="Times New Roman" w:hAnsi="Times New Roman" w:cs="Times New Roman"/>
                <w:sz w:val="20"/>
                <w:szCs w:val="20"/>
              </w:rPr>
              <w:t>Кредиты не привлекались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  <w:tc>
          <w:tcPr>
            <w:tcW w:w="1494" w:type="dxa"/>
            <w:vAlign w:val="center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&lt;=3 %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7222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Доля просроченной кредиторской задолженности по состоянию на конец отчётного периода в общем объеме расходов бюджета района</w:t>
            </w:r>
          </w:p>
        </w:tc>
        <w:tc>
          <w:tcPr>
            <w:tcW w:w="1341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1494" w:type="dxa"/>
            <w:vAlign w:val="center"/>
          </w:tcPr>
          <w:p w:rsidR="00243521" w:rsidRPr="001E4BA5" w:rsidRDefault="00243521" w:rsidP="00AB0FF5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&lt;=0,</w:t>
            </w:r>
            <w:r w:rsidRPr="001E4BA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</w:tr>
      <w:tr w:rsidR="00243521" w:rsidRPr="001E4BA5">
        <w:trPr>
          <w:cantSplit/>
        </w:trPr>
        <w:tc>
          <w:tcPr>
            <w:tcW w:w="476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222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Отклонение фактического объема налоговых и неналоговых доходов бюджета района от первоначального плана</w:t>
            </w:r>
          </w:p>
        </w:tc>
        <w:tc>
          <w:tcPr>
            <w:tcW w:w="1341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0,6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widowControl w:val="0"/>
              <w:autoSpaceDE w:val="0"/>
              <w:autoSpaceDN w:val="0"/>
              <w:adjustRightInd w:val="0"/>
              <w:spacing w:after="0" w:line="252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559" w:type="dxa"/>
            <w:vAlign w:val="center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  <w:tc>
          <w:tcPr>
            <w:tcW w:w="1494" w:type="dxa"/>
            <w:vAlign w:val="center"/>
          </w:tcPr>
          <w:p w:rsidR="00243521" w:rsidRPr="001E4BA5" w:rsidRDefault="00243521" w:rsidP="00AB0F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E4BA5">
              <w:rPr>
                <w:rFonts w:ascii="Times New Roman" w:hAnsi="Times New Roman" w:cs="Times New Roman"/>
                <w:sz w:val="24"/>
                <w:szCs w:val="24"/>
              </w:rPr>
              <w:t>&lt;=8</w:t>
            </w:r>
          </w:p>
        </w:tc>
      </w:tr>
    </w:tbl>
    <w:p w:rsidR="00243521" w:rsidRPr="001E4BA5" w:rsidRDefault="00243521" w:rsidP="00CD7767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  <w:sectPr w:rsidR="00243521" w:rsidRPr="001E4BA5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br w:type="textWrapping" w:clear="all"/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Порядок расчета показателей (индикаторов) муниципальной программы.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Сокращение величины разрыва среднего уровня расчетной бюджетной обеспеченности муни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softHyphen/>
        <w:t>ципальных образований определяется следующим образом:</w:t>
      </w:r>
    </w:p>
    <w:p w:rsidR="00243521" w:rsidRPr="001E4BA5" w:rsidRDefault="00243521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6816B4">
        <w:rPr>
          <w:rFonts w:ascii="Times New Roman" w:hAnsi="Times New Roman" w:cs="Times New Roman"/>
          <w:sz w:val="24"/>
          <w:szCs w:val="24"/>
          <w:lang w:eastAsia="ru-RU"/>
        </w:rPr>
        <w:fldChar w:fldCharType="begin"/>
      </w:r>
      <w:r w:rsidRPr="006816B4">
        <w:rPr>
          <w:rFonts w:ascii="Times New Roman" w:hAnsi="Times New Roman" w:cs="Times New Roman"/>
          <w:sz w:val="24"/>
          <w:szCs w:val="24"/>
          <w:lang w:eastAsia="ru-RU"/>
        </w:rPr>
        <w:instrText xml:space="preserve"> QUOTE </w:instrText>
      </w:r>
      <w:r w:rsidRPr="006816B4"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8pt;height:35.25pt">
            <v:imagedata r:id="rId7" o:title="" chromakey="white"/>
          </v:shape>
        </w:pict>
      </w:r>
      <w:r w:rsidRPr="006816B4">
        <w:rPr>
          <w:rFonts w:ascii="Times New Roman" w:hAnsi="Times New Roman" w:cs="Times New Roman"/>
          <w:sz w:val="24"/>
          <w:szCs w:val="24"/>
          <w:lang w:eastAsia="ru-RU"/>
        </w:rPr>
        <w:instrText xml:space="preserve"> </w:instrText>
      </w:r>
      <w:r w:rsidRPr="006816B4">
        <w:rPr>
          <w:rFonts w:ascii="Times New Roman" w:hAnsi="Times New Roman" w:cs="Times New Roman"/>
          <w:sz w:val="24"/>
          <w:szCs w:val="24"/>
          <w:lang w:eastAsia="ru-RU"/>
        </w:rPr>
        <w:fldChar w:fldCharType="separate"/>
      </w:r>
      <w:r w:rsidRPr="006816B4">
        <w:pict>
          <v:shape id="_x0000_i1026" type="#_x0000_t75" style="width:78pt;height:35.25pt">
            <v:imagedata r:id="rId7" o:title="" chromakey="white"/>
          </v:shape>
        </w:pict>
      </w:r>
      <w:r w:rsidRPr="006816B4">
        <w:rPr>
          <w:rFonts w:ascii="Times New Roman" w:hAnsi="Times New Roman" w:cs="Times New Roman"/>
          <w:sz w:val="24"/>
          <w:szCs w:val="24"/>
          <w:lang w:eastAsia="ru-RU"/>
        </w:rPr>
        <w:fldChar w:fldCharType="end"/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SRBO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величины разрыва среднего уровня расчетной бюджетной обеспечен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softHyphen/>
        <w:t>ности муниципальных образований;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Ubf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наиболее обеспеченных муниципальных образований после выравнивания бюджетной обеспеченности муниципальных образований;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Uaf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средний уровень расчетной бюджетной обеспеченности 3 наименее обеспеченных муниципальных образований после выравнивания бюджетной обеспеченности муниципальных образований.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Сокращение дифференциации муниципальных образований по уровню среднедушевого дохода с учетом выравнивания бюджетной обеспеченности определяется следующим образом:</w:t>
      </w:r>
    </w:p>
    <w:p w:rsidR="00243521" w:rsidRPr="001E4BA5" w:rsidRDefault="00243521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 w:cs="Times New Roman"/>
          <w:position w:val="-28"/>
          <w:sz w:val="24"/>
          <w:szCs w:val="24"/>
          <w:lang w:eastAsia="ru-RU"/>
        </w:rPr>
        <w:object w:dxaOrig="2799" w:dyaOrig="660">
          <v:shape id="_x0000_i1027" type="#_x0000_t75" style="width:172.5pt;height:39.75pt" o:ole="">
            <v:imagedata r:id="rId8" o:title=""/>
          </v:shape>
          <o:OLEObject Type="Embed" ProgID="Msxml2.SAXXMLReader.5.0" ShapeID="_x0000_i1027" DrawAspect="Content" ObjectID="_1737187927" r:id="rId9"/>
        </w:obje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оценка сокращения разрыва дифференциации муниципальных образований по уровню среднедушевого дохода с учетом выравнивания бюджетной обеспеченности;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1) – наибольший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1) – наименьший уровень среднедушевого дохода муниципального образования до распределения дотаций на выравнивание бюджетной обеспеченности;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max(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2) – наибольший уровень среднедушевого дохода муниципального образования после распределения дотаций на выравнивание бюджетной обеспеченности;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m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BO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2) – наименьший уровень среднедушевого дохода муниципального образования после распределения дотаций на выравнивание бюджетной обеспеченности.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Отношение объёма муниципальноговнутреннего долга Унечского района к общему годовому объему доходов бюджета Унечского районабез учета утвержденного объема безвозмездных поступлений определяется следующим образом:</w:t>
      </w:r>
    </w:p>
    <w:p w:rsidR="00243521" w:rsidRPr="001E4BA5" w:rsidRDefault="00243521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eastAsia="Times New Roman" w:hAnsi="Times New Roman"/>
          <w:position w:val="-30"/>
          <w:sz w:val="28"/>
          <w:szCs w:val="28"/>
        </w:rPr>
        <w:pict>
          <v:shape id="_x0000_i1028" type="#_x0000_t75" style="width:92.25pt;height:54pt">
            <v:imagedata r:id="rId10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 , где: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A – отношение объема муниципального внутреннего долга Унечского района, к утверждённому общему годовому объёму доходов без учёта утверждённого объёма безвозмездных поступлений, %;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Dd – объем муниципального внутреннего долга по состоянию на отчётную дату, рублей;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Vr – общий годовой объём доходов бюджета района в соответствующем финансовом году, рублей;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Vb – утверждённый на соответствующий финансовый год объём безвозмездных поступлений, рублей.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муниципального внутреннего долга Унечского района ежеквартально публикуется  в составе информации о структуре муниципального долга муниципального образования «Унечский муниципальный район» на официальном сайте администрации Унечского района (</w:t>
      </w:r>
      <w:hyperlink r:id="rId11" w:history="1"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www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unradm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eastAsia="ru-RU"/>
          </w:rPr>
          <w:t>.</w:t>
        </w:r>
        <w:r w:rsidRPr="001E4BA5">
          <w:rPr>
            <w:rStyle w:val="Hyperlink"/>
            <w:rFonts w:ascii="Times New Roman" w:hAnsi="Times New Roman" w:cs="Times New Roman"/>
            <w:color w:val="auto"/>
            <w:sz w:val="24"/>
            <w:szCs w:val="24"/>
            <w:lang w:val="en-US" w:eastAsia="ru-RU"/>
          </w:rPr>
          <w:t>ru</w:t>
        </w:r>
      </w:hyperlink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общем годовом объеме доходов бюджета и утвержденном объеме безвозмездных поступлений Унечского района публикуется на официальном сайте администрации Унечского района в составе отчета об исполнении бюджета муниципального образования «Унечский муниципальный район» за отчетный период.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Превышение ставки по привлеченным кредитам коммерческих банков над ставкой рефинансирования Банка России определяется следующим образом:</w:t>
      </w:r>
    </w:p>
    <w:p w:rsidR="00243521" w:rsidRPr="001E4BA5" w:rsidRDefault="00243521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29" type="#_x0000_t75" style="width:114pt;height:66pt">
            <v:imagedata r:id="rId12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B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p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превышение ставки по привлеченным кредитам коммерческих банков над ставкой рефинансирования Банка России, %;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по привлеченному 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-му кредиту коммерческого банка, %;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ir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ставка рефинансирования Банка России, действовавшая на момент привлечения 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-го кредита коммерческого банка, %;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n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количество привлечённых за отчетный период кредитов коммерческих банков, единиц.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 привлеченных районом кредитных ресурсах ежеквартально публикуется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 в составе информации о структуре муниципального долга муниципального образования «Унечский муниципальный район».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 действовавшей ставке рефинансирования публикуется на официальном сайте Банка России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cbr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Доля просроченной кредиторской задолженности по состоянию на конец отчетного периода в общем объеме расходов бюджета района определяется следующим образом:</w:t>
      </w:r>
    </w:p>
    <w:p w:rsidR="00243521" w:rsidRPr="001E4BA5" w:rsidRDefault="00243521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0" type="#_x0000_t75" style="width:105pt;height:45.75pt">
            <v:imagedata r:id="rId13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k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доля просроченной кредиторской задолженности по состоянию на конец отчетного периода в общем объеме расходов бюджета района, %;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S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объем просроченной кредиторской задолженности по состоянию на конец отчетного периода, тыс. рублей;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V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e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расходам за отчетный период, тыс. рублей.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Информация об объеме просроченной кредиторской задолженности бюджета района, исполнении бюджета района по расходам за отчетный период содержится в составе ежеквартальных отчетов об исполнении бюджета района, публикуемых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Отклонение фактического объема налоговых и неналоговых доходов бюджета района за отчетный период от первоначального плана определяется следующим образом:</w:t>
      </w:r>
    </w:p>
    <w:p w:rsidR="00243521" w:rsidRPr="001E4BA5" w:rsidRDefault="00243521" w:rsidP="00DF278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pict>
          <v:shape id="_x0000_i1031" type="#_x0000_t75" style="width:135.75pt;height:45pt">
            <v:imagedata r:id="rId14" o:title=""/>
          </v:shape>
        </w:pic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, где: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O</w:t>
      </w:r>
      <w:r w:rsidRPr="001E4BA5">
        <w:rPr>
          <w:rFonts w:ascii="Times New Roman" w:hAnsi="Times New Roman" w:cs="Times New Roman"/>
          <w:sz w:val="24"/>
          <w:szCs w:val="24"/>
          <w:vertAlign w:val="subscript"/>
          <w:lang w:val="en-US" w:eastAsia="ru-RU"/>
        </w:rPr>
        <w:t>d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отклонение фактического объема налоговых и неналоговых доходов бюджета района за отчетный период от первоначального плана, %;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If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исполнение бюджета района по налоговым и неналоговым доходам за отчетный период;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Ip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 xml:space="preserve"> – первоначально запланированный на отчетный период объем налоговых и неналоговых доходов.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Фактическое поступление налоговых и неналоговых доходов содержится в составе отчета об исполнении бюджета района.</w:t>
      </w:r>
    </w:p>
    <w:p w:rsidR="00243521" w:rsidRPr="001E4BA5" w:rsidRDefault="00243521" w:rsidP="00DF278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E4BA5">
        <w:rPr>
          <w:rFonts w:ascii="Times New Roman" w:hAnsi="Times New Roman" w:cs="Times New Roman"/>
          <w:sz w:val="24"/>
          <w:szCs w:val="24"/>
          <w:lang w:eastAsia="ru-RU"/>
        </w:rPr>
        <w:t>Первоначально запланированный объем поступлений налоговых и неналоговых доходов в бюджет района содержится в первоначальной редакции решения Унечского районного Совета народных депутатов «О бюджете муниципального образования «Унечский муниципальный район» на очередной финансовый год и плановый период, опубликованной на официальном сайте администрации Унечского района (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www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unradm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.</w:t>
      </w:r>
      <w:r w:rsidRPr="001E4BA5">
        <w:rPr>
          <w:rFonts w:ascii="Times New Roman" w:hAnsi="Times New Roman" w:cs="Times New Roman"/>
          <w:sz w:val="24"/>
          <w:szCs w:val="24"/>
          <w:lang w:val="en-US" w:eastAsia="ru-RU"/>
        </w:rPr>
        <w:t>ru</w:t>
      </w:r>
      <w:r w:rsidRPr="001E4BA5">
        <w:rPr>
          <w:rFonts w:ascii="Times New Roman" w:hAnsi="Times New Roman" w:cs="Times New Roman"/>
          <w:sz w:val="24"/>
          <w:szCs w:val="24"/>
          <w:lang w:eastAsia="ru-RU"/>
        </w:rPr>
        <w:t>).</w:t>
      </w:r>
    </w:p>
    <w:p w:rsidR="00243521" w:rsidRPr="009D24EF" w:rsidRDefault="00243521" w:rsidP="004F5D87">
      <w:pPr>
        <w:spacing w:after="0" w:line="240" w:lineRule="auto"/>
        <w:ind w:left="7655"/>
        <w:rPr>
          <w:rFonts w:ascii="Times New Roman" w:hAnsi="Times New Roman" w:cs="Times New Roman"/>
          <w:sz w:val="28"/>
          <w:szCs w:val="28"/>
          <w:lang w:eastAsia="ru-RU"/>
        </w:rPr>
        <w:sectPr w:rsidR="00243521" w:rsidRPr="009D24EF" w:rsidSect="009010FE">
          <w:pgSz w:w="11906" w:h="16838"/>
          <w:pgMar w:top="1134" w:right="567" w:bottom="1134" w:left="1134" w:header="709" w:footer="709" w:gutter="0"/>
          <w:cols w:space="708"/>
          <w:docGrid w:linePitch="360"/>
        </w:sectPr>
      </w:pPr>
    </w:p>
    <w:p w:rsidR="00243521" w:rsidRPr="009D24EF" w:rsidRDefault="00243521" w:rsidP="00C23272">
      <w:pPr>
        <w:spacing w:after="0" w:line="240" w:lineRule="auto"/>
        <w:ind w:left="737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243521" w:rsidRPr="00F65D47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  <w:lang w:eastAsia="ru-RU"/>
        </w:rPr>
      </w:pPr>
      <w:r w:rsidRPr="00F65D47">
        <w:rPr>
          <w:rFonts w:ascii="Times New Roman" w:hAnsi="Times New Roman" w:cs="Times New Roman"/>
          <w:sz w:val="24"/>
          <w:szCs w:val="24"/>
          <w:lang w:eastAsia="ru-RU"/>
        </w:rPr>
        <w:t>План реализации муниципальной программы</w:t>
      </w:r>
    </w:p>
    <w:p w:rsidR="00243521" w:rsidRPr="00F65D47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Pr="00F65D47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14946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71"/>
        <w:gridCol w:w="3402"/>
        <w:gridCol w:w="851"/>
        <w:gridCol w:w="992"/>
        <w:gridCol w:w="709"/>
        <w:gridCol w:w="850"/>
        <w:gridCol w:w="1276"/>
        <w:gridCol w:w="2126"/>
        <w:gridCol w:w="2126"/>
        <w:gridCol w:w="1843"/>
      </w:tblGrid>
      <w:tr w:rsidR="00243521" w:rsidRPr="00F65D47">
        <w:tc>
          <w:tcPr>
            <w:tcW w:w="771" w:type="dxa"/>
            <w:vMerge w:val="restart"/>
          </w:tcPr>
          <w:p w:rsidR="00243521" w:rsidRPr="00F65D47" w:rsidRDefault="00243521" w:rsidP="00E30060">
            <w:pPr>
              <w:pStyle w:val="ConsPlusNormal"/>
            </w:pPr>
            <w:r w:rsidRPr="00F65D47">
              <w:t>N</w:t>
            </w:r>
          </w:p>
          <w:p w:rsidR="00243521" w:rsidRPr="00F65D47" w:rsidRDefault="00243521" w:rsidP="00E30060">
            <w:pPr>
              <w:pStyle w:val="ConsPlusNormal"/>
            </w:pPr>
            <w:r w:rsidRPr="00F65D47">
              <w:t>п/п</w:t>
            </w:r>
          </w:p>
        </w:tc>
        <w:tc>
          <w:tcPr>
            <w:tcW w:w="3402" w:type="dxa"/>
            <w:vMerge w:val="restart"/>
          </w:tcPr>
          <w:p w:rsidR="00243521" w:rsidRPr="00F65D47" w:rsidRDefault="00243521" w:rsidP="00E30060">
            <w:pPr>
              <w:pStyle w:val="ConsPlusNormal"/>
            </w:pPr>
            <w:r w:rsidRPr="00F65D47">
              <w:t>Муниципальная программа, подпрограмма, основное мероприятие (проект (программа)), направление расходов, мероприятие</w:t>
            </w:r>
          </w:p>
        </w:tc>
        <w:tc>
          <w:tcPr>
            <w:tcW w:w="4678" w:type="dxa"/>
            <w:gridSpan w:val="5"/>
          </w:tcPr>
          <w:p w:rsidR="00243521" w:rsidRPr="00F65D47" w:rsidRDefault="00243521" w:rsidP="00E30060">
            <w:pPr>
              <w:pStyle w:val="ConsPlusNormal"/>
            </w:pPr>
            <w:r w:rsidRPr="00F65D47">
              <w:t>Код бюджетной классификации расходов</w:t>
            </w:r>
          </w:p>
        </w:tc>
        <w:tc>
          <w:tcPr>
            <w:tcW w:w="6095" w:type="dxa"/>
            <w:gridSpan w:val="3"/>
          </w:tcPr>
          <w:p w:rsidR="00243521" w:rsidRPr="00F65D47" w:rsidRDefault="00243521" w:rsidP="00E30060">
            <w:pPr>
              <w:pStyle w:val="ConsPlusNormal"/>
            </w:pPr>
            <w:r w:rsidRPr="00F65D47">
              <w:t>Объем средств на реализацию, рублей</w:t>
            </w:r>
          </w:p>
        </w:tc>
      </w:tr>
      <w:tr w:rsidR="00243521" w:rsidRPr="00F65D47">
        <w:trPr>
          <w:trHeight w:val="1171"/>
        </w:trPr>
        <w:tc>
          <w:tcPr>
            <w:tcW w:w="771" w:type="dxa"/>
            <w:vMerge/>
          </w:tcPr>
          <w:p w:rsidR="00243521" w:rsidRPr="00F65D47" w:rsidRDefault="00243521" w:rsidP="00E30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:rsidR="00243521" w:rsidRPr="00F65D47" w:rsidRDefault="00243521" w:rsidP="00E3006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ГРБС</w:t>
            </w:r>
          </w:p>
          <w:p w:rsidR="00243521" w:rsidRPr="00F65D47" w:rsidRDefault="00243521" w:rsidP="00E30060">
            <w:pPr>
              <w:pStyle w:val="ConsPlusNormal"/>
            </w:pPr>
            <w:r w:rsidRPr="00F65D47">
              <w:t>(РБС)</w:t>
            </w:r>
          </w:p>
        </w:tc>
        <w:tc>
          <w:tcPr>
            <w:tcW w:w="992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МП</w:t>
            </w:r>
          </w:p>
        </w:tc>
        <w:tc>
          <w:tcPr>
            <w:tcW w:w="709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ППМП</w:t>
            </w:r>
          </w:p>
        </w:tc>
        <w:tc>
          <w:tcPr>
            <w:tcW w:w="850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ОМ</w:t>
            </w:r>
          </w:p>
        </w:tc>
        <w:tc>
          <w:tcPr>
            <w:tcW w:w="1276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НР</w:t>
            </w:r>
          </w:p>
        </w:tc>
        <w:tc>
          <w:tcPr>
            <w:tcW w:w="2126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соответствующий (текущий) финансовый год</w:t>
            </w:r>
          </w:p>
        </w:tc>
        <w:tc>
          <w:tcPr>
            <w:tcW w:w="2126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первый год планового периода</w:t>
            </w:r>
          </w:p>
        </w:tc>
        <w:tc>
          <w:tcPr>
            <w:tcW w:w="1843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второй год планового периода</w:t>
            </w:r>
          </w:p>
        </w:tc>
      </w:tr>
      <w:tr w:rsidR="00243521" w:rsidRPr="00F65D47">
        <w:tc>
          <w:tcPr>
            <w:tcW w:w="771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1</w:t>
            </w:r>
          </w:p>
        </w:tc>
        <w:tc>
          <w:tcPr>
            <w:tcW w:w="3402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2</w:t>
            </w:r>
          </w:p>
        </w:tc>
        <w:tc>
          <w:tcPr>
            <w:tcW w:w="851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3</w:t>
            </w:r>
          </w:p>
        </w:tc>
        <w:tc>
          <w:tcPr>
            <w:tcW w:w="992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4</w:t>
            </w:r>
          </w:p>
        </w:tc>
        <w:tc>
          <w:tcPr>
            <w:tcW w:w="709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5</w:t>
            </w:r>
          </w:p>
        </w:tc>
        <w:tc>
          <w:tcPr>
            <w:tcW w:w="850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6</w:t>
            </w:r>
          </w:p>
        </w:tc>
        <w:tc>
          <w:tcPr>
            <w:tcW w:w="1276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7</w:t>
            </w:r>
          </w:p>
        </w:tc>
        <w:tc>
          <w:tcPr>
            <w:tcW w:w="2126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8</w:t>
            </w:r>
          </w:p>
        </w:tc>
        <w:tc>
          <w:tcPr>
            <w:tcW w:w="2126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9</w:t>
            </w:r>
          </w:p>
        </w:tc>
        <w:tc>
          <w:tcPr>
            <w:tcW w:w="1843" w:type="dxa"/>
          </w:tcPr>
          <w:p w:rsidR="00243521" w:rsidRPr="00F65D47" w:rsidRDefault="00243521" w:rsidP="00E30060">
            <w:pPr>
              <w:pStyle w:val="ConsPlusNormal"/>
            </w:pPr>
            <w:r w:rsidRPr="00F65D47">
              <w:t>10</w:t>
            </w:r>
          </w:p>
        </w:tc>
      </w:tr>
      <w:tr w:rsidR="00243521" w:rsidRPr="00F65D47">
        <w:tc>
          <w:tcPr>
            <w:tcW w:w="771" w:type="dxa"/>
            <w:vAlign w:val="center"/>
          </w:tcPr>
          <w:p w:rsidR="00243521" w:rsidRPr="00F65D47" w:rsidRDefault="00243521" w:rsidP="00E30060">
            <w:pPr>
              <w:pStyle w:val="ConsPlusNormal"/>
            </w:pPr>
            <w:r>
              <w:t>1.</w:t>
            </w:r>
          </w:p>
        </w:tc>
        <w:tc>
          <w:tcPr>
            <w:tcW w:w="3402" w:type="dxa"/>
            <w:vAlign w:val="center"/>
          </w:tcPr>
          <w:p w:rsidR="00243521" w:rsidRPr="00F65D47" w:rsidRDefault="00243521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Муниципальная программа</w:t>
            </w:r>
          </w:p>
          <w:p w:rsidR="00243521" w:rsidRPr="00F65D47" w:rsidRDefault="00243521" w:rsidP="000F1184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«Управление муниципальными финансами Унечского района»</w:t>
            </w:r>
          </w:p>
        </w:tc>
        <w:tc>
          <w:tcPr>
            <w:tcW w:w="851" w:type="dxa"/>
            <w:vAlign w:val="center"/>
          </w:tcPr>
          <w:p w:rsidR="00243521" w:rsidRPr="00F65D47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243521" w:rsidRPr="00F65D47" w:rsidRDefault="00243521" w:rsidP="00E30060">
            <w:pPr>
              <w:pStyle w:val="ConsPlusNormal"/>
              <w:rPr>
                <w:b/>
                <w:bCs/>
              </w:rPr>
            </w:pPr>
            <w:r w:rsidRPr="00F65D47"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243521" w:rsidRPr="00F65D47" w:rsidRDefault="00243521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243521" w:rsidRPr="00F65D47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F65D47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Pr="00F65D47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14 842 700,00</w:t>
            </w:r>
          </w:p>
        </w:tc>
        <w:tc>
          <w:tcPr>
            <w:tcW w:w="2126" w:type="dxa"/>
            <w:vAlign w:val="center"/>
          </w:tcPr>
          <w:p w:rsidR="00243521" w:rsidRPr="00F65D47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9 842 700,00</w:t>
            </w:r>
          </w:p>
        </w:tc>
        <w:tc>
          <w:tcPr>
            <w:tcW w:w="1843" w:type="dxa"/>
            <w:vAlign w:val="center"/>
          </w:tcPr>
          <w:p w:rsidR="00243521" w:rsidRPr="00F65D47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9 842 700,00</w:t>
            </w:r>
          </w:p>
        </w:tc>
      </w:tr>
      <w:tr w:rsidR="00243521" w:rsidRPr="005051CC">
        <w:trPr>
          <w:trHeight w:val="1335"/>
        </w:trPr>
        <w:tc>
          <w:tcPr>
            <w:tcW w:w="77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1.1.</w:t>
            </w:r>
          </w:p>
        </w:tc>
        <w:tc>
          <w:tcPr>
            <w:tcW w:w="3402" w:type="dxa"/>
          </w:tcPr>
          <w:p w:rsidR="00243521" w:rsidRPr="005051CC" w:rsidRDefault="00243521" w:rsidP="00E30060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Обеспечение финансовой устойчивости бюджетной системы района путем проведения сбалансированной финансовой политики</w:t>
            </w:r>
          </w:p>
        </w:tc>
        <w:tc>
          <w:tcPr>
            <w:tcW w:w="851" w:type="dxa"/>
            <w:vAlign w:val="center"/>
          </w:tcPr>
          <w:p w:rsidR="00243521" w:rsidRPr="00D4167E" w:rsidRDefault="00243521" w:rsidP="00E30060">
            <w:pPr>
              <w:pStyle w:val="ConsPlusNormal"/>
              <w:rPr>
                <w:b/>
                <w:bCs/>
              </w:rPr>
            </w:pPr>
            <w:r w:rsidRPr="00D4167E">
              <w:rPr>
                <w:b/>
                <w:bCs/>
              </w:rPr>
              <w:t>011</w:t>
            </w:r>
          </w:p>
        </w:tc>
        <w:tc>
          <w:tcPr>
            <w:tcW w:w="992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</w:p>
        </w:tc>
        <w:tc>
          <w:tcPr>
            <w:tcW w:w="2126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8 071800,00</w:t>
            </w:r>
          </w:p>
        </w:tc>
        <w:tc>
          <w:tcPr>
            <w:tcW w:w="2126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8 071 80</w:t>
            </w:r>
            <w:r w:rsidRPr="00F21EA3">
              <w:rPr>
                <w:b/>
                <w:bCs/>
              </w:rPr>
              <w:t>0,00</w:t>
            </w:r>
          </w:p>
        </w:tc>
        <w:tc>
          <w:tcPr>
            <w:tcW w:w="1843" w:type="dxa"/>
            <w:vAlign w:val="center"/>
          </w:tcPr>
          <w:p w:rsidR="00243521" w:rsidRPr="005051CC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8 071 800,00</w:t>
            </w:r>
          </w:p>
        </w:tc>
      </w:tr>
      <w:tr w:rsidR="00243521" w:rsidRPr="005051CC">
        <w:tc>
          <w:tcPr>
            <w:tcW w:w="771" w:type="dxa"/>
            <w:vMerge w:val="restart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>
              <w:t>8 071 80</w:t>
            </w:r>
            <w:r w:rsidRPr="00F21EA3">
              <w:t>0,00</w:t>
            </w: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>
              <w:t>8 071 80</w:t>
            </w:r>
            <w:r w:rsidRPr="00F21EA3">
              <w:t>0,00</w:t>
            </w:r>
          </w:p>
        </w:tc>
        <w:tc>
          <w:tcPr>
            <w:tcW w:w="1843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>
              <w:t>8 071 80</w:t>
            </w:r>
            <w:r w:rsidRPr="00F21EA3">
              <w:t>0,00</w:t>
            </w:r>
          </w:p>
        </w:tc>
      </w:tr>
      <w:tr w:rsidR="00243521" w:rsidRPr="005051CC">
        <w:tc>
          <w:tcPr>
            <w:tcW w:w="771" w:type="dxa"/>
            <w:vMerge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1843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 w:rsidRPr="00F21EA3">
              <w:t>0,00</w:t>
            </w:r>
          </w:p>
        </w:tc>
      </w:tr>
      <w:tr w:rsidR="00243521" w:rsidRPr="005051CC">
        <w:tc>
          <w:tcPr>
            <w:tcW w:w="771" w:type="dxa"/>
            <w:vMerge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 w:rsidRPr="00F21EA3">
              <w:t>0,00</w:t>
            </w:r>
          </w:p>
        </w:tc>
        <w:tc>
          <w:tcPr>
            <w:tcW w:w="1843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 w:rsidRPr="00F21EA3"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>
              <w:t>8 071 80</w:t>
            </w:r>
            <w:r w:rsidRPr="00F21EA3">
              <w:t>0,00</w:t>
            </w:r>
          </w:p>
        </w:tc>
        <w:tc>
          <w:tcPr>
            <w:tcW w:w="2126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>
              <w:t>8 071 80</w:t>
            </w:r>
            <w:r w:rsidRPr="00F21EA3">
              <w:t>0,00</w:t>
            </w:r>
          </w:p>
        </w:tc>
        <w:tc>
          <w:tcPr>
            <w:tcW w:w="1843" w:type="dxa"/>
            <w:vAlign w:val="center"/>
          </w:tcPr>
          <w:p w:rsidR="00243521" w:rsidRPr="00F21EA3" w:rsidRDefault="00243521" w:rsidP="00E30060">
            <w:pPr>
              <w:pStyle w:val="ConsPlusNormal"/>
            </w:pPr>
            <w:r>
              <w:t>8 071 80</w:t>
            </w:r>
            <w:r w:rsidRPr="00F21EA3"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1.2.</w:t>
            </w:r>
          </w:p>
        </w:tc>
        <w:tc>
          <w:tcPr>
            <w:tcW w:w="3402" w:type="dxa"/>
            <w:vAlign w:val="center"/>
          </w:tcPr>
          <w:p w:rsidR="00243521" w:rsidRPr="005051CC" w:rsidRDefault="00243521" w:rsidP="00D4167E">
            <w:pPr>
              <w:pStyle w:val="ConsPlusNormal"/>
            </w:pPr>
            <w:r w:rsidRPr="00D4167E">
              <w:rPr>
                <w:b/>
                <w:bCs/>
                <w:color w:val="000000"/>
              </w:rPr>
              <w:t>Подпрограмма "</w:t>
            </w:r>
            <w:r>
              <w:rPr>
                <w:b/>
                <w:bCs/>
                <w:color w:val="000000"/>
              </w:rPr>
              <w:t>Межбюджетные отношения с муниципальными образованиями</w:t>
            </w:r>
            <w:r w:rsidRPr="00D4167E">
              <w:rPr>
                <w:b/>
                <w:bCs/>
                <w:color w:val="000000"/>
              </w:rPr>
              <w:t>"</w:t>
            </w:r>
          </w:p>
        </w:tc>
        <w:tc>
          <w:tcPr>
            <w:tcW w:w="85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Pr="00C335D6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6 770 900,00</w:t>
            </w:r>
          </w:p>
        </w:tc>
        <w:tc>
          <w:tcPr>
            <w:tcW w:w="2126" w:type="dxa"/>
            <w:vAlign w:val="center"/>
          </w:tcPr>
          <w:p w:rsidR="00243521" w:rsidRPr="00C335D6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1 770 900,00</w:t>
            </w:r>
          </w:p>
        </w:tc>
        <w:tc>
          <w:tcPr>
            <w:tcW w:w="1843" w:type="dxa"/>
            <w:vAlign w:val="center"/>
          </w:tcPr>
          <w:p w:rsidR="00243521" w:rsidRPr="00C335D6" w:rsidRDefault="00243521" w:rsidP="00E30060">
            <w:pPr>
              <w:pStyle w:val="ConsPlusNormal"/>
              <w:rPr>
                <w:b/>
                <w:bCs/>
              </w:rPr>
            </w:pPr>
            <w:r>
              <w:rPr>
                <w:b/>
                <w:bCs/>
              </w:rPr>
              <w:t>1 770 900,00</w:t>
            </w:r>
          </w:p>
        </w:tc>
      </w:tr>
      <w:tr w:rsidR="00243521" w:rsidRPr="005051CC">
        <w:tc>
          <w:tcPr>
            <w:tcW w:w="771" w:type="dxa"/>
            <w:vMerge w:val="restart"/>
            <w:vAlign w:val="center"/>
          </w:tcPr>
          <w:p w:rsidR="00243521" w:rsidRDefault="00243521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Default="00243521" w:rsidP="00E30060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43521" w:rsidRDefault="00243521" w:rsidP="00E30060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5 000 000,00</w:t>
            </w:r>
          </w:p>
        </w:tc>
        <w:tc>
          <w:tcPr>
            <w:tcW w:w="2126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Merge/>
            <w:vAlign w:val="center"/>
          </w:tcPr>
          <w:p w:rsidR="00243521" w:rsidRDefault="00243521" w:rsidP="00E30060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E30060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43521" w:rsidRPr="005051CC" w:rsidRDefault="00243521" w:rsidP="00E30060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E30060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1 770 900,00</w:t>
            </w:r>
          </w:p>
        </w:tc>
        <w:tc>
          <w:tcPr>
            <w:tcW w:w="2126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1 770 900,00</w:t>
            </w:r>
          </w:p>
        </w:tc>
        <w:tc>
          <w:tcPr>
            <w:tcW w:w="1843" w:type="dxa"/>
            <w:vAlign w:val="center"/>
          </w:tcPr>
          <w:p w:rsidR="00243521" w:rsidRDefault="00243521" w:rsidP="00E30060">
            <w:pPr>
              <w:pStyle w:val="ConsPlusNormal"/>
            </w:pPr>
            <w:r>
              <w:t>1 770 900,00</w:t>
            </w:r>
          </w:p>
        </w:tc>
      </w:tr>
      <w:tr w:rsidR="00243521" w:rsidRPr="005051CC">
        <w:tc>
          <w:tcPr>
            <w:tcW w:w="771" w:type="dxa"/>
            <w:vMerge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Default="00243521" w:rsidP="007C69FE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 w:rsidRPr="005051CC">
              <w:t>0</w:t>
            </w:r>
            <w:r>
              <w:t>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Merge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7C69FE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6 770 900,00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A07E6C">
            <w:pPr>
              <w:pStyle w:val="ConsPlusNormal"/>
            </w:pPr>
            <w:r>
              <w:t>1.2.1</w:t>
            </w:r>
          </w:p>
        </w:tc>
        <w:tc>
          <w:tcPr>
            <w:tcW w:w="3402" w:type="dxa"/>
            <w:vAlign w:val="center"/>
          </w:tcPr>
          <w:p w:rsidR="00243521" w:rsidRPr="00D4167E" w:rsidRDefault="00243521" w:rsidP="007C69FE">
            <w:pPr>
              <w:pStyle w:val="ConsPlusNormal"/>
              <w:rPr>
                <w:i/>
                <w:iCs/>
                <w:color w:val="000000"/>
              </w:rPr>
            </w:pPr>
            <w:r w:rsidRPr="009D24EF">
              <w:t>Реализация государственных  полномочий Брянской области по расчету и предоставлению дотаций на выравнивание бюджетной обеспеченности поселений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Default="00243521" w:rsidP="00CB37AD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</w:tcPr>
          <w:p w:rsidR="00243521" w:rsidRPr="005051CC" w:rsidRDefault="00243521" w:rsidP="00CB37AD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Default="00243521" w:rsidP="00CB37AD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CB37AD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15840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1 770 900,00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1.2.2</w:t>
            </w:r>
          </w:p>
        </w:tc>
        <w:tc>
          <w:tcPr>
            <w:tcW w:w="3402" w:type="dxa"/>
            <w:vAlign w:val="center"/>
          </w:tcPr>
          <w:p w:rsidR="00243521" w:rsidRPr="00D4167E" w:rsidRDefault="00243521" w:rsidP="00CB37AD">
            <w:pPr>
              <w:pStyle w:val="ConsPlusNormal"/>
              <w:rPr>
                <w:i/>
                <w:iCs/>
                <w:color w:val="000000"/>
              </w:rPr>
            </w:pPr>
            <w:r w:rsidRPr="009D24EF">
              <w:t>Поддержка мер по обеспечению сбалансированности бюджетов поселений</w:t>
            </w:r>
          </w:p>
        </w:tc>
        <w:tc>
          <w:tcPr>
            <w:tcW w:w="851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5 000 000,00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Default="00243521" w:rsidP="00C335D6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Средства местного бюджета</w:t>
            </w:r>
          </w:p>
        </w:tc>
        <w:tc>
          <w:tcPr>
            <w:tcW w:w="851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5 000 000,00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</w:tcPr>
          <w:p w:rsidR="00243521" w:rsidRPr="005051CC" w:rsidRDefault="00243521" w:rsidP="00C335D6">
            <w:pPr>
              <w:widowControl w:val="0"/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4167E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Поступления из федерального, областного бюджета</w:t>
            </w:r>
          </w:p>
        </w:tc>
        <w:tc>
          <w:tcPr>
            <w:tcW w:w="851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Default="00243521" w:rsidP="00C335D6">
            <w:pPr>
              <w:pStyle w:val="ConsPlusNormal"/>
            </w:pPr>
            <w:r w:rsidRPr="00D4167E">
              <w:rPr>
                <w:i/>
                <w:iCs/>
                <w:color w:val="000000"/>
              </w:rPr>
              <w:t>Внебюджетные источники</w:t>
            </w:r>
          </w:p>
        </w:tc>
        <w:tc>
          <w:tcPr>
            <w:tcW w:w="851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  <w:tr w:rsidR="00243521" w:rsidRPr="005051CC">
        <w:trPr>
          <w:trHeight w:val="212"/>
        </w:trPr>
        <w:tc>
          <w:tcPr>
            <w:tcW w:w="771" w:type="dxa"/>
            <w:vAlign w:val="center"/>
          </w:tcPr>
          <w:p w:rsidR="00243521" w:rsidRDefault="00243521" w:rsidP="007C69FE">
            <w:pPr>
              <w:pStyle w:val="ConsPlusNormal"/>
            </w:pPr>
          </w:p>
        </w:tc>
        <w:tc>
          <w:tcPr>
            <w:tcW w:w="3402" w:type="dxa"/>
            <w:vAlign w:val="center"/>
          </w:tcPr>
          <w:p w:rsidR="00243521" w:rsidRPr="00D4167E" w:rsidRDefault="00243521" w:rsidP="00C335D6">
            <w:pPr>
              <w:pStyle w:val="ConsPlusNormal"/>
              <w:rPr>
                <w:i/>
                <w:iCs/>
                <w:color w:val="000000"/>
              </w:rPr>
            </w:pPr>
            <w:r w:rsidRPr="00D4167E">
              <w:rPr>
                <w:i/>
                <w:iCs/>
                <w:color w:val="000000"/>
              </w:rPr>
              <w:t>Итого</w:t>
            </w:r>
          </w:p>
        </w:tc>
        <w:tc>
          <w:tcPr>
            <w:tcW w:w="851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011</w:t>
            </w:r>
          </w:p>
        </w:tc>
        <w:tc>
          <w:tcPr>
            <w:tcW w:w="992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709" w:type="dxa"/>
            <w:vAlign w:val="center"/>
          </w:tcPr>
          <w:p w:rsidR="00243521" w:rsidRDefault="00243521" w:rsidP="00C335D6">
            <w:pPr>
              <w:pStyle w:val="ConsPlusNormal"/>
            </w:pPr>
            <w:r>
              <w:t>1</w:t>
            </w:r>
          </w:p>
        </w:tc>
        <w:tc>
          <w:tcPr>
            <w:tcW w:w="850" w:type="dxa"/>
            <w:vAlign w:val="center"/>
          </w:tcPr>
          <w:p w:rsidR="00243521" w:rsidRPr="005051CC" w:rsidRDefault="00243521" w:rsidP="00C335D6">
            <w:pPr>
              <w:pStyle w:val="ConsPlusNormal"/>
            </w:pPr>
            <w:r>
              <w:t>11</w:t>
            </w:r>
          </w:p>
        </w:tc>
        <w:tc>
          <w:tcPr>
            <w:tcW w:w="1276" w:type="dxa"/>
            <w:vAlign w:val="center"/>
          </w:tcPr>
          <w:p w:rsidR="00243521" w:rsidRPr="005051CC" w:rsidRDefault="00243521" w:rsidP="007C69FE">
            <w:pPr>
              <w:pStyle w:val="ConsPlusNormal"/>
            </w:pPr>
            <w:r>
              <w:t>83020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5 000 000,00</w:t>
            </w:r>
          </w:p>
        </w:tc>
        <w:tc>
          <w:tcPr>
            <w:tcW w:w="2126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  <w:tc>
          <w:tcPr>
            <w:tcW w:w="1843" w:type="dxa"/>
            <w:vAlign w:val="center"/>
          </w:tcPr>
          <w:p w:rsidR="00243521" w:rsidRDefault="00243521" w:rsidP="007C69FE">
            <w:pPr>
              <w:pStyle w:val="ConsPlusNormal"/>
            </w:pPr>
            <w:r>
              <w:t>0,00</w:t>
            </w:r>
          </w:p>
        </w:tc>
      </w:tr>
    </w:tbl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Default="00243521" w:rsidP="00C2327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:rsidR="00243521" w:rsidRPr="00025A68" w:rsidRDefault="00243521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  <w:sectPr w:rsidR="00243521" w:rsidRPr="00025A68" w:rsidSect="009010FE">
          <w:pgSz w:w="16838" w:h="11906" w:orient="landscape"/>
          <w:pgMar w:top="1134" w:right="567" w:bottom="1134" w:left="1134" w:header="709" w:footer="709" w:gutter="0"/>
          <w:cols w:space="708"/>
          <w:docGrid w:linePitch="360"/>
        </w:sectPr>
      </w:pPr>
    </w:p>
    <w:p w:rsidR="00243521" w:rsidRPr="00025A68" w:rsidRDefault="00243521" w:rsidP="00706F5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243521" w:rsidRPr="00025A68" w:rsidSect="009010FE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43521" w:rsidRDefault="00243521" w:rsidP="001D0B56">
      <w:pPr>
        <w:spacing w:after="0" w:line="240" w:lineRule="auto"/>
      </w:pPr>
      <w:r>
        <w:separator/>
      </w:r>
    </w:p>
  </w:endnote>
  <w:endnote w:type="continuationSeparator" w:id="1">
    <w:p w:rsidR="00243521" w:rsidRDefault="00243521" w:rsidP="001D0B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43521" w:rsidRDefault="00243521" w:rsidP="001D0B56">
      <w:pPr>
        <w:spacing w:after="0" w:line="240" w:lineRule="auto"/>
      </w:pPr>
      <w:r>
        <w:separator/>
      </w:r>
    </w:p>
  </w:footnote>
  <w:footnote w:type="continuationSeparator" w:id="1">
    <w:p w:rsidR="00243521" w:rsidRDefault="00243521" w:rsidP="001D0B5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205E6D"/>
    <w:multiLevelType w:val="hybridMultilevel"/>
    <w:tmpl w:val="1E226C52"/>
    <w:lvl w:ilvl="0" w:tplc="C122B1A2">
      <w:start w:val="1"/>
      <w:numFmt w:val="decimal"/>
      <w:lvlText w:val="%1."/>
      <w:lvlJc w:val="left"/>
      <w:pPr>
        <w:ind w:left="1069" w:hanging="360"/>
      </w:pPr>
      <w:rPr>
        <w:rFonts w:hint="default"/>
        <w:u w:val="none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defaultTabStop w:val="708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90B38"/>
    <w:rsid w:val="00003363"/>
    <w:rsid w:val="00004284"/>
    <w:rsid w:val="000157C0"/>
    <w:rsid w:val="00025A68"/>
    <w:rsid w:val="00025D9D"/>
    <w:rsid w:val="0002707C"/>
    <w:rsid w:val="00050C36"/>
    <w:rsid w:val="00064B51"/>
    <w:rsid w:val="000924F5"/>
    <w:rsid w:val="000A373E"/>
    <w:rsid w:val="000C19FC"/>
    <w:rsid w:val="000E61C1"/>
    <w:rsid w:val="000F1184"/>
    <w:rsid w:val="000F2E23"/>
    <w:rsid w:val="000F4046"/>
    <w:rsid w:val="000F5962"/>
    <w:rsid w:val="001018A5"/>
    <w:rsid w:val="001106E1"/>
    <w:rsid w:val="00117B67"/>
    <w:rsid w:val="00121A1F"/>
    <w:rsid w:val="00122BF7"/>
    <w:rsid w:val="0013614E"/>
    <w:rsid w:val="00137654"/>
    <w:rsid w:val="0014368D"/>
    <w:rsid w:val="00145F5B"/>
    <w:rsid w:val="0018164D"/>
    <w:rsid w:val="00186DE5"/>
    <w:rsid w:val="0019317D"/>
    <w:rsid w:val="001A0E9B"/>
    <w:rsid w:val="001A5417"/>
    <w:rsid w:val="001C3EFE"/>
    <w:rsid w:val="001D0B56"/>
    <w:rsid w:val="001D3BAA"/>
    <w:rsid w:val="001D7455"/>
    <w:rsid w:val="001E4BA5"/>
    <w:rsid w:val="00214954"/>
    <w:rsid w:val="0021756F"/>
    <w:rsid w:val="00224636"/>
    <w:rsid w:val="00226F9D"/>
    <w:rsid w:val="00236F9D"/>
    <w:rsid w:val="00243521"/>
    <w:rsid w:val="00264406"/>
    <w:rsid w:val="00264D2C"/>
    <w:rsid w:val="00265E71"/>
    <w:rsid w:val="00274EB7"/>
    <w:rsid w:val="00276DBE"/>
    <w:rsid w:val="00280801"/>
    <w:rsid w:val="002812A3"/>
    <w:rsid w:val="00290B65"/>
    <w:rsid w:val="002A2509"/>
    <w:rsid w:val="002B3120"/>
    <w:rsid w:val="002B4AE9"/>
    <w:rsid w:val="002C0E1E"/>
    <w:rsid w:val="002C4E46"/>
    <w:rsid w:val="002C6F19"/>
    <w:rsid w:val="002D27F7"/>
    <w:rsid w:val="00303B63"/>
    <w:rsid w:val="00313B07"/>
    <w:rsid w:val="00316826"/>
    <w:rsid w:val="00322389"/>
    <w:rsid w:val="003277A0"/>
    <w:rsid w:val="003447D2"/>
    <w:rsid w:val="003668B7"/>
    <w:rsid w:val="00394BE2"/>
    <w:rsid w:val="003B0A88"/>
    <w:rsid w:val="003C0CBE"/>
    <w:rsid w:val="003C342F"/>
    <w:rsid w:val="003D01BA"/>
    <w:rsid w:val="003D26B1"/>
    <w:rsid w:val="003E6EFD"/>
    <w:rsid w:val="003F77CF"/>
    <w:rsid w:val="003F7A51"/>
    <w:rsid w:val="00404D2D"/>
    <w:rsid w:val="00422DDF"/>
    <w:rsid w:val="004363D5"/>
    <w:rsid w:val="00442108"/>
    <w:rsid w:val="00445F03"/>
    <w:rsid w:val="00456AB7"/>
    <w:rsid w:val="004645C0"/>
    <w:rsid w:val="00480A2D"/>
    <w:rsid w:val="00487409"/>
    <w:rsid w:val="0049024B"/>
    <w:rsid w:val="004A1D13"/>
    <w:rsid w:val="004A1DBD"/>
    <w:rsid w:val="004C07C0"/>
    <w:rsid w:val="004C634C"/>
    <w:rsid w:val="004D3383"/>
    <w:rsid w:val="004D3A81"/>
    <w:rsid w:val="004D64FC"/>
    <w:rsid w:val="004F5AA0"/>
    <w:rsid w:val="004F5D87"/>
    <w:rsid w:val="005039A3"/>
    <w:rsid w:val="005051CC"/>
    <w:rsid w:val="005060B2"/>
    <w:rsid w:val="00510DAC"/>
    <w:rsid w:val="005125CE"/>
    <w:rsid w:val="00512AA1"/>
    <w:rsid w:val="00544982"/>
    <w:rsid w:val="00551C84"/>
    <w:rsid w:val="00580F1B"/>
    <w:rsid w:val="0058630E"/>
    <w:rsid w:val="00586701"/>
    <w:rsid w:val="005A30B8"/>
    <w:rsid w:val="005D7EAF"/>
    <w:rsid w:val="005E2C1E"/>
    <w:rsid w:val="005F4313"/>
    <w:rsid w:val="00602429"/>
    <w:rsid w:val="00605E9B"/>
    <w:rsid w:val="0061576A"/>
    <w:rsid w:val="00616EB7"/>
    <w:rsid w:val="00626A93"/>
    <w:rsid w:val="00632F2B"/>
    <w:rsid w:val="006360D3"/>
    <w:rsid w:val="00637AD2"/>
    <w:rsid w:val="00655A5F"/>
    <w:rsid w:val="00665A7C"/>
    <w:rsid w:val="006814AA"/>
    <w:rsid w:val="006816B4"/>
    <w:rsid w:val="00695E0F"/>
    <w:rsid w:val="006A3C46"/>
    <w:rsid w:val="006A5E9C"/>
    <w:rsid w:val="006B1837"/>
    <w:rsid w:val="006B1E04"/>
    <w:rsid w:val="006B51E2"/>
    <w:rsid w:val="006C250F"/>
    <w:rsid w:val="006C72E2"/>
    <w:rsid w:val="006D0EFA"/>
    <w:rsid w:val="006D41DB"/>
    <w:rsid w:val="006D5D38"/>
    <w:rsid w:val="006E3245"/>
    <w:rsid w:val="006F02FC"/>
    <w:rsid w:val="0070182A"/>
    <w:rsid w:val="00703FC8"/>
    <w:rsid w:val="00706254"/>
    <w:rsid w:val="00706F5D"/>
    <w:rsid w:val="007117FC"/>
    <w:rsid w:val="00725FA9"/>
    <w:rsid w:val="0074667C"/>
    <w:rsid w:val="00746F60"/>
    <w:rsid w:val="00761D2B"/>
    <w:rsid w:val="007656B7"/>
    <w:rsid w:val="007662A6"/>
    <w:rsid w:val="0079004C"/>
    <w:rsid w:val="007A14B4"/>
    <w:rsid w:val="007A3369"/>
    <w:rsid w:val="007C2E1B"/>
    <w:rsid w:val="007C5AD2"/>
    <w:rsid w:val="007C69FE"/>
    <w:rsid w:val="007D5F91"/>
    <w:rsid w:val="007E4CEC"/>
    <w:rsid w:val="007F565E"/>
    <w:rsid w:val="007F5EC4"/>
    <w:rsid w:val="00805ED9"/>
    <w:rsid w:val="00822860"/>
    <w:rsid w:val="00826B28"/>
    <w:rsid w:val="008270B7"/>
    <w:rsid w:val="008516FE"/>
    <w:rsid w:val="0085492B"/>
    <w:rsid w:val="00856332"/>
    <w:rsid w:val="008714DB"/>
    <w:rsid w:val="00880275"/>
    <w:rsid w:val="008843AC"/>
    <w:rsid w:val="008A372C"/>
    <w:rsid w:val="008A5FA0"/>
    <w:rsid w:val="008A6CEF"/>
    <w:rsid w:val="008B1297"/>
    <w:rsid w:val="008B5055"/>
    <w:rsid w:val="008C01F8"/>
    <w:rsid w:val="008E75B6"/>
    <w:rsid w:val="008E794D"/>
    <w:rsid w:val="008F14FA"/>
    <w:rsid w:val="008F379C"/>
    <w:rsid w:val="009010FE"/>
    <w:rsid w:val="00910166"/>
    <w:rsid w:val="00922B55"/>
    <w:rsid w:val="009327DC"/>
    <w:rsid w:val="00941059"/>
    <w:rsid w:val="0094474E"/>
    <w:rsid w:val="009700A0"/>
    <w:rsid w:val="009743A1"/>
    <w:rsid w:val="00982E0D"/>
    <w:rsid w:val="0098389B"/>
    <w:rsid w:val="00990B38"/>
    <w:rsid w:val="009A19EE"/>
    <w:rsid w:val="009A3CDB"/>
    <w:rsid w:val="009A75B7"/>
    <w:rsid w:val="009B2B4B"/>
    <w:rsid w:val="009C11B1"/>
    <w:rsid w:val="009C137B"/>
    <w:rsid w:val="009D24EF"/>
    <w:rsid w:val="009E435C"/>
    <w:rsid w:val="009E6068"/>
    <w:rsid w:val="009F0046"/>
    <w:rsid w:val="009F2DAF"/>
    <w:rsid w:val="009F5B06"/>
    <w:rsid w:val="009F73D8"/>
    <w:rsid w:val="009F79D0"/>
    <w:rsid w:val="00A004A2"/>
    <w:rsid w:val="00A07E6C"/>
    <w:rsid w:val="00A2370C"/>
    <w:rsid w:val="00A34998"/>
    <w:rsid w:val="00A4020E"/>
    <w:rsid w:val="00A417FC"/>
    <w:rsid w:val="00A44BF7"/>
    <w:rsid w:val="00A539F1"/>
    <w:rsid w:val="00A54570"/>
    <w:rsid w:val="00A67114"/>
    <w:rsid w:val="00A922B6"/>
    <w:rsid w:val="00AA0CF2"/>
    <w:rsid w:val="00AB0FF5"/>
    <w:rsid w:val="00AB2879"/>
    <w:rsid w:val="00AC1754"/>
    <w:rsid w:val="00AC5525"/>
    <w:rsid w:val="00AD0B3E"/>
    <w:rsid w:val="00AE0174"/>
    <w:rsid w:val="00B06816"/>
    <w:rsid w:val="00B161DD"/>
    <w:rsid w:val="00B17961"/>
    <w:rsid w:val="00B223F7"/>
    <w:rsid w:val="00B2480F"/>
    <w:rsid w:val="00B372CE"/>
    <w:rsid w:val="00B41D4F"/>
    <w:rsid w:val="00B55640"/>
    <w:rsid w:val="00B93BD0"/>
    <w:rsid w:val="00B976EE"/>
    <w:rsid w:val="00B97EAD"/>
    <w:rsid w:val="00BB0262"/>
    <w:rsid w:val="00BB0E07"/>
    <w:rsid w:val="00BB13C6"/>
    <w:rsid w:val="00BB36D9"/>
    <w:rsid w:val="00BC4471"/>
    <w:rsid w:val="00BC4BDD"/>
    <w:rsid w:val="00BC5AF3"/>
    <w:rsid w:val="00BE10FF"/>
    <w:rsid w:val="00BE11BC"/>
    <w:rsid w:val="00BF0F25"/>
    <w:rsid w:val="00BF4C1F"/>
    <w:rsid w:val="00BF701E"/>
    <w:rsid w:val="00C23272"/>
    <w:rsid w:val="00C26ED4"/>
    <w:rsid w:val="00C335D6"/>
    <w:rsid w:val="00C476AD"/>
    <w:rsid w:val="00C50563"/>
    <w:rsid w:val="00C51014"/>
    <w:rsid w:val="00C5588E"/>
    <w:rsid w:val="00C8606C"/>
    <w:rsid w:val="00C87040"/>
    <w:rsid w:val="00C93765"/>
    <w:rsid w:val="00C94CB4"/>
    <w:rsid w:val="00C97F21"/>
    <w:rsid w:val="00CA1A46"/>
    <w:rsid w:val="00CA267A"/>
    <w:rsid w:val="00CA6F3E"/>
    <w:rsid w:val="00CB37AD"/>
    <w:rsid w:val="00CB4F0E"/>
    <w:rsid w:val="00CB5092"/>
    <w:rsid w:val="00CD7767"/>
    <w:rsid w:val="00CE0845"/>
    <w:rsid w:val="00CE51E3"/>
    <w:rsid w:val="00CE6452"/>
    <w:rsid w:val="00D023DD"/>
    <w:rsid w:val="00D039E7"/>
    <w:rsid w:val="00D1326A"/>
    <w:rsid w:val="00D2276A"/>
    <w:rsid w:val="00D320D5"/>
    <w:rsid w:val="00D4167E"/>
    <w:rsid w:val="00D45A8D"/>
    <w:rsid w:val="00D612D9"/>
    <w:rsid w:val="00D702CE"/>
    <w:rsid w:val="00D72442"/>
    <w:rsid w:val="00D923FD"/>
    <w:rsid w:val="00DA7EA4"/>
    <w:rsid w:val="00DB6790"/>
    <w:rsid w:val="00DB7FE8"/>
    <w:rsid w:val="00DC730E"/>
    <w:rsid w:val="00DD7924"/>
    <w:rsid w:val="00DE5915"/>
    <w:rsid w:val="00DF278A"/>
    <w:rsid w:val="00DF5A47"/>
    <w:rsid w:val="00E005C8"/>
    <w:rsid w:val="00E10AF6"/>
    <w:rsid w:val="00E11E48"/>
    <w:rsid w:val="00E25BC0"/>
    <w:rsid w:val="00E30060"/>
    <w:rsid w:val="00E311C7"/>
    <w:rsid w:val="00E35FD9"/>
    <w:rsid w:val="00E6672C"/>
    <w:rsid w:val="00E728C5"/>
    <w:rsid w:val="00E74870"/>
    <w:rsid w:val="00E775B4"/>
    <w:rsid w:val="00EA0A75"/>
    <w:rsid w:val="00EB5FE3"/>
    <w:rsid w:val="00EC24D5"/>
    <w:rsid w:val="00ED38FB"/>
    <w:rsid w:val="00EE2448"/>
    <w:rsid w:val="00EE7FED"/>
    <w:rsid w:val="00EF52FE"/>
    <w:rsid w:val="00F019AA"/>
    <w:rsid w:val="00F21EA3"/>
    <w:rsid w:val="00F37BEC"/>
    <w:rsid w:val="00F37E66"/>
    <w:rsid w:val="00F50E59"/>
    <w:rsid w:val="00F56C68"/>
    <w:rsid w:val="00F6194B"/>
    <w:rsid w:val="00F61B01"/>
    <w:rsid w:val="00F64F3A"/>
    <w:rsid w:val="00F65D47"/>
    <w:rsid w:val="00F67D5C"/>
    <w:rsid w:val="00F816B1"/>
    <w:rsid w:val="00F84ABD"/>
    <w:rsid w:val="00F864CE"/>
    <w:rsid w:val="00F943E7"/>
    <w:rsid w:val="00F95E22"/>
    <w:rsid w:val="00FD742B"/>
    <w:rsid w:val="00FF5966"/>
    <w:rsid w:val="00FF77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06E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locked/>
    <w:rsid w:val="008714DB"/>
    <w:pPr>
      <w:spacing w:after="200" w:line="276" w:lineRule="auto"/>
    </w:pPr>
    <w:rPr>
      <w:rFonts w:eastAsia="Times New Roman"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1D0B56"/>
    <w:rPr>
      <w:lang w:eastAsia="en-US"/>
    </w:rPr>
  </w:style>
  <w:style w:type="paragraph" w:styleId="Footer">
    <w:name w:val="footer"/>
    <w:basedOn w:val="Normal"/>
    <w:link w:val="FooterChar"/>
    <w:uiPriority w:val="99"/>
    <w:rsid w:val="001D0B56"/>
    <w:pPr>
      <w:tabs>
        <w:tab w:val="center" w:pos="4677"/>
        <w:tab w:val="right" w:pos="9355"/>
      </w:tabs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uiPriority w:val="99"/>
    <w:locked/>
    <w:rsid w:val="001D0B56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8E79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8E794D"/>
    <w:rPr>
      <w:rFonts w:ascii="Tahoma" w:hAnsi="Tahoma" w:cs="Tahoma"/>
      <w:sz w:val="16"/>
      <w:szCs w:val="16"/>
      <w:lang w:eastAsia="en-US"/>
    </w:rPr>
  </w:style>
  <w:style w:type="character" w:styleId="Hyperlink">
    <w:name w:val="Hyperlink"/>
    <w:basedOn w:val="DefaultParagraphFont"/>
    <w:uiPriority w:val="99"/>
    <w:rsid w:val="00CD7767"/>
    <w:rPr>
      <w:color w:val="0000FF"/>
      <w:u w:val="single"/>
    </w:rPr>
  </w:style>
  <w:style w:type="paragraph" w:customStyle="1" w:styleId="ConsPlusNormal">
    <w:name w:val="ConsPlusNormal"/>
    <w:uiPriority w:val="99"/>
    <w:rsid w:val="000F1184"/>
    <w:pPr>
      <w:widowControl w:val="0"/>
      <w:autoSpaceDE w:val="0"/>
      <w:autoSpaceDN w:val="0"/>
    </w:pPr>
    <w:rPr>
      <w:rFonts w:ascii="Times New Roman" w:eastAsia="Times New Roman" w:hAnsi="Times New Roman"/>
      <w:sz w:val="24"/>
      <w:szCs w:val="24"/>
    </w:rPr>
  </w:style>
  <w:style w:type="paragraph" w:customStyle="1" w:styleId="ConsPlusTitle">
    <w:name w:val="ConsPlusTitle"/>
    <w:uiPriority w:val="99"/>
    <w:rsid w:val="001A0E9B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9070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5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wmf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unradm.ru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wmf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1318</TotalTime>
  <Pages>10</Pages>
  <Words>2290</Words>
  <Characters>13058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Дмитроченко Наталья Николаевна</dc:creator>
  <cp:keywords/>
  <dc:description/>
  <cp:lastModifiedBy>Лосева Е.Ю.</cp:lastModifiedBy>
  <cp:revision>28</cp:revision>
  <cp:lastPrinted>2023-01-18T06:17:00Z</cp:lastPrinted>
  <dcterms:created xsi:type="dcterms:W3CDTF">2021-01-12T07:47:00Z</dcterms:created>
  <dcterms:modified xsi:type="dcterms:W3CDTF">2023-02-06T08:26:00Z</dcterms:modified>
</cp:coreProperties>
</file>